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hint="eastAsia" w:ascii="仿宋" w:hAnsi="仿宋" w:eastAsia="仿宋" w:cs="仿宋"/>
          <w:b/>
          <w:kern w:val="0"/>
          <w:sz w:val="32"/>
          <w:szCs w:val="32"/>
        </w:rPr>
      </w:pPr>
    </w:p>
    <w:p>
      <w:pPr>
        <w:spacing w:line="570" w:lineRule="exact"/>
        <w:jc w:val="center"/>
        <w:rPr>
          <w:rFonts w:hint="eastAsia" w:ascii="仿宋" w:hAnsi="仿宋" w:eastAsia="仿宋" w:cs="仿宋"/>
          <w:b/>
          <w:kern w:val="0"/>
          <w:sz w:val="32"/>
          <w:szCs w:val="32"/>
        </w:rPr>
      </w:pPr>
    </w:p>
    <w:p>
      <w:pPr>
        <w:spacing w:line="570" w:lineRule="exact"/>
        <w:jc w:val="both"/>
        <w:rPr>
          <w:rFonts w:hint="eastAsia" w:ascii="仿宋" w:hAnsi="仿宋" w:eastAsia="仿宋" w:cs="仿宋"/>
          <w:b/>
          <w:kern w:val="0"/>
          <w:sz w:val="32"/>
          <w:szCs w:val="32"/>
        </w:rPr>
      </w:pPr>
    </w:p>
    <w:p>
      <w:pPr>
        <w:spacing w:line="570" w:lineRule="exact"/>
        <w:rPr>
          <w:rFonts w:hint="eastAsia" w:ascii="仿宋" w:hAnsi="仿宋" w:eastAsia="仿宋" w:cs="仿宋"/>
          <w:b/>
          <w:kern w:val="0"/>
          <w:sz w:val="32"/>
          <w:szCs w:val="32"/>
        </w:rPr>
      </w:pPr>
    </w:p>
    <w:p>
      <w:pPr>
        <w:spacing w:line="570" w:lineRule="exact"/>
        <w:jc w:val="center"/>
        <w:rPr>
          <w:rFonts w:hint="eastAsia" w:ascii="仿宋" w:hAnsi="仿宋" w:eastAsia="仿宋" w:cs="仿宋"/>
          <w:b/>
          <w:kern w:val="0"/>
          <w:sz w:val="56"/>
          <w:szCs w:val="56"/>
        </w:rPr>
      </w:pPr>
      <w:r>
        <w:rPr>
          <w:rFonts w:hint="eastAsia" w:ascii="仿宋" w:hAnsi="仿宋" w:eastAsia="仿宋" w:cs="仿宋"/>
          <w:b/>
          <w:kern w:val="0"/>
          <w:sz w:val="56"/>
          <w:szCs w:val="56"/>
        </w:rPr>
        <w:t>项目支出绩效自评报告</w:t>
      </w:r>
    </w:p>
    <w:p>
      <w:pPr>
        <w:spacing w:line="570" w:lineRule="exact"/>
        <w:jc w:val="center"/>
        <w:rPr>
          <w:rFonts w:hint="eastAsia" w:ascii="仿宋" w:hAnsi="仿宋" w:eastAsia="仿宋" w:cs="仿宋"/>
          <w:b/>
          <w:kern w:val="0"/>
          <w:sz w:val="32"/>
          <w:szCs w:val="32"/>
        </w:rPr>
      </w:pPr>
    </w:p>
    <w:p>
      <w:pPr>
        <w:spacing w:line="570" w:lineRule="exact"/>
        <w:jc w:val="center"/>
        <w:rPr>
          <w:rFonts w:hint="eastAsia" w:ascii="仿宋" w:hAnsi="仿宋" w:eastAsia="仿宋" w:cs="仿宋"/>
          <w:kern w:val="0"/>
          <w:sz w:val="32"/>
          <w:szCs w:val="32"/>
        </w:rPr>
      </w:pPr>
      <w:r>
        <w:rPr>
          <w:rFonts w:hint="eastAsia" w:ascii="仿宋" w:hAnsi="仿宋" w:eastAsia="仿宋" w:cs="仿宋"/>
          <w:kern w:val="0"/>
          <w:sz w:val="32"/>
          <w:szCs w:val="32"/>
        </w:rPr>
        <w:t>（</w:t>
      </w:r>
      <w:r>
        <w:rPr>
          <w:rStyle w:val="19"/>
          <w:rFonts w:hint="eastAsia" w:ascii="仿宋" w:hAnsi="仿宋" w:eastAsia="仿宋" w:cs="仿宋"/>
          <w:spacing w:val="-4"/>
          <w:sz w:val="32"/>
          <w:szCs w:val="32"/>
        </w:rPr>
        <w:t>2023</w:t>
      </w:r>
      <w:r>
        <w:rPr>
          <w:rFonts w:hint="eastAsia" w:ascii="仿宋" w:hAnsi="仿宋" w:eastAsia="仿宋" w:cs="仿宋"/>
          <w:kern w:val="0"/>
          <w:sz w:val="32"/>
          <w:szCs w:val="32"/>
        </w:rPr>
        <w:t>年度）</w:t>
      </w: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570" w:lineRule="exact"/>
        <w:jc w:val="center"/>
        <w:rPr>
          <w:rFonts w:hint="eastAsia" w:ascii="仿宋" w:hAnsi="仿宋" w:eastAsia="仿宋" w:cs="仿宋"/>
          <w:kern w:val="0"/>
          <w:sz w:val="32"/>
          <w:szCs w:val="32"/>
        </w:rPr>
      </w:pPr>
    </w:p>
    <w:p>
      <w:pPr>
        <w:spacing w:line="700" w:lineRule="exact"/>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项目名称：</w:t>
      </w:r>
      <w:r>
        <w:rPr>
          <w:rStyle w:val="19"/>
          <w:rFonts w:hint="eastAsia" w:ascii="仿宋" w:hAnsi="仿宋" w:eastAsia="仿宋" w:cs="仿宋"/>
          <w:b w:val="0"/>
          <w:bCs w:val="0"/>
          <w:spacing w:val="-4"/>
          <w:sz w:val="32"/>
          <w:szCs w:val="32"/>
        </w:rPr>
        <w:t>2023年巴仁乡村级组织运转经费（县级）</w:t>
      </w:r>
    </w:p>
    <w:p>
      <w:pPr>
        <w:spacing w:line="570" w:lineRule="exact"/>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实施单位（公章）：</w:t>
      </w:r>
      <w:r>
        <w:rPr>
          <w:rStyle w:val="19"/>
          <w:rFonts w:hint="eastAsia" w:ascii="仿宋" w:hAnsi="仿宋" w:eastAsia="仿宋" w:cs="仿宋"/>
          <w:b w:val="0"/>
          <w:bCs w:val="0"/>
          <w:spacing w:val="-4"/>
          <w:sz w:val="32"/>
          <w:szCs w:val="32"/>
        </w:rPr>
        <w:t>阿克陶县</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乡人民政府</w:t>
      </w:r>
    </w:p>
    <w:p>
      <w:pPr>
        <w:spacing w:line="540" w:lineRule="exact"/>
        <w:ind w:firstLine="320" w:firstLineChars="100"/>
        <w:rPr>
          <w:rFonts w:hint="eastAsia" w:ascii="仿宋" w:hAnsi="仿宋" w:eastAsia="仿宋" w:cs="仿宋"/>
          <w:spacing w:val="-4"/>
          <w:sz w:val="32"/>
          <w:szCs w:val="32"/>
        </w:rPr>
      </w:pPr>
      <w:r>
        <w:rPr>
          <w:rFonts w:hint="eastAsia" w:ascii="仿宋" w:hAnsi="仿宋" w:eastAsia="仿宋" w:cs="仿宋"/>
          <w:kern w:val="0"/>
          <w:sz w:val="32"/>
          <w:szCs w:val="32"/>
        </w:rPr>
        <w:t>主管部门（公章）：</w:t>
      </w:r>
      <w:r>
        <w:rPr>
          <w:rStyle w:val="19"/>
          <w:rFonts w:hint="eastAsia" w:ascii="仿宋" w:hAnsi="仿宋" w:eastAsia="仿宋" w:cs="仿宋"/>
          <w:b w:val="0"/>
          <w:bCs w:val="0"/>
          <w:spacing w:val="-4"/>
          <w:sz w:val="32"/>
          <w:szCs w:val="32"/>
        </w:rPr>
        <w:t>阿克陶县</w:t>
      </w:r>
      <w:r>
        <w:rPr>
          <w:rStyle w:val="19"/>
          <w:rFonts w:hint="eastAsia" w:ascii="仿宋" w:hAnsi="仿宋" w:eastAsia="仿宋" w:cs="仿宋"/>
          <w:b w:val="0"/>
          <w:bCs w:val="0"/>
          <w:spacing w:val="-4"/>
          <w:sz w:val="32"/>
          <w:szCs w:val="32"/>
          <w:lang w:eastAsia="zh-CN"/>
        </w:rPr>
        <w:t>巴仁</w:t>
      </w:r>
      <w:r>
        <w:rPr>
          <w:rStyle w:val="19"/>
          <w:rFonts w:hint="eastAsia" w:ascii="仿宋" w:hAnsi="仿宋" w:eastAsia="仿宋" w:cs="仿宋"/>
          <w:b w:val="0"/>
          <w:bCs w:val="0"/>
          <w:spacing w:val="-4"/>
          <w:sz w:val="32"/>
          <w:szCs w:val="32"/>
        </w:rPr>
        <w:t>乡人民政府</w:t>
      </w:r>
    </w:p>
    <w:p>
      <w:pPr>
        <w:spacing w:line="570" w:lineRule="exact"/>
        <w:ind w:firstLine="320" w:firstLineChars="100"/>
        <w:rPr>
          <w:rFonts w:hint="eastAsia" w:ascii="仿宋" w:hAnsi="仿宋" w:eastAsia="仿宋" w:cs="仿宋"/>
          <w:spacing w:val="-4"/>
          <w:sz w:val="32"/>
          <w:szCs w:val="32"/>
          <w:lang w:eastAsia="zh-CN"/>
        </w:rPr>
      </w:pPr>
      <w:r>
        <w:rPr>
          <w:rFonts w:hint="eastAsia" w:ascii="仿宋" w:hAnsi="仿宋" w:eastAsia="仿宋" w:cs="仿宋"/>
          <w:kern w:val="0"/>
          <w:sz w:val="32"/>
          <w:szCs w:val="32"/>
        </w:rPr>
        <w:t>项目负责人（签章）：</w:t>
      </w:r>
      <w:r>
        <w:rPr>
          <w:rStyle w:val="19"/>
          <w:rFonts w:hint="eastAsia" w:ascii="仿宋" w:hAnsi="仿宋" w:eastAsia="仿宋" w:cs="仿宋"/>
          <w:b w:val="0"/>
          <w:bCs w:val="0"/>
          <w:spacing w:val="-4"/>
          <w:sz w:val="32"/>
          <w:szCs w:val="32"/>
          <w:lang w:eastAsia="zh-CN"/>
        </w:rPr>
        <w:t>姚芮</w:t>
      </w:r>
    </w:p>
    <w:p>
      <w:pPr>
        <w:spacing w:line="540" w:lineRule="exact"/>
        <w:ind w:firstLine="32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2"/>
          <w:szCs w:val="32"/>
        </w:rPr>
        <w:t>填报时间：</w:t>
      </w:r>
      <w:r>
        <w:rPr>
          <w:rStyle w:val="19"/>
          <w:rFonts w:hint="eastAsia" w:ascii="仿宋" w:hAnsi="仿宋" w:eastAsia="仿宋" w:cs="仿宋"/>
          <w:b w:val="0"/>
          <w:bCs w:val="0"/>
          <w:spacing w:val="-4"/>
          <w:sz w:val="32"/>
          <w:szCs w:val="32"/>
        </w:rPr>
        <w:t>2024年03月</w:t>
      </w:r>
      <w:r>
        <w:rPr>
          <w:rStyle w:val="19"/>
          <w:rFonts w:hint="eastAsia" w:ascii="仿宋" w:hAnsi="仿宋" w:eastAsia="仿宋" w:cs="仿宋"/>
          <w:b w:val="0"/>
          <w:bCs w:val="0"/>
          <w:spacing w:val="-4"/>
          <w:sz w:val="32"/>
          <w:szCs w:val="32"/>
          <w:lang w:val="en-US" w:eastAsia="zh-CN"/>
        </w:rPr>
        <w:t>12</w:t>
      </w:r>
      <w:r>
        <w:rPr>
          <w:rStyle w:val="19"/>
          <w:rFonts w:hint="eastAsia" w:ascii="仿宋" w:hAnsi="仿宋" w:eastAsia="仿宋" w:cs="仿宋"/>
          <w:b w:val="0"/>
          <w:bCs w:val="0"/>
          <w:spacing w:val="-4"/>
          <w:sz w:val="32"/>
          <w:szCs w:val="32"/>
        </w:rPr>
        <w:t>日</w:t>
      </w:r>
    </w:p>
    <w:p>
      <w:pPr>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（一）项目概况</w:t>
      </w:r>
    </w:p>
    <w:p>
      <w:pPr>
        <w:spacing w:line="540" w:lineRule="exact"/>
        <w:ind w:left="1051" w:leftChars="456" w:hanging="93" w:hangingChars="30"/>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1.项目背景</w:t>
      </w:r>
    </w:p>
    <w:p>
      <w:pPr>
        <w:spacing w:line="560" w:lineRule="exact"/>
        <w:ind w:left="0" w:leftChars="0" w:firstLine="624" w:firstLineChars="200"/>
        <w:jc w:val="left"/>
        <w:rPr>
          <w:rStyle w:val="19"/>
          <w:rFonts w:hint="eastAsia" w:ascii="仿宋" w:hAnsi="仿宋" w:eastAsia="仿宋" w:cs="仿宋"/>
          <w:b w:val="0"/>
          <w:bCs w:val="0"/>
          <w:spacing w:val="-4"/>
          <w:sz w:val="32"/>
          <w:szCs w:val="32"/>
          <w:lang w:val="en-US" w:eastAsia="zh-CN"/>
        </w:rPr>
      </w:pP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村级组织运转经费项目实施前期、过程及效果，评价财政预算资金使用的效率及效益。</w:t>
      </w:r>
      <w:r>
        <w:rPr>
          <w:rStyle w:val="19"/>
          <w:rFonts w:hint="eastAsia" w:ascii="仿宋" w:hAnsi="仿宋" w:eastAsia="仿宋" w:cs="仿宋"/>
          <w:b w:val="0"/>
          <w:bCs w:val="0"/>
          <w:spacing w:val="-4"/>
          <w:sz w:val="32"/>
          <w:szCs w:val="32"/>
          <w:lang w:eastAsia="zh-CN"/>
        </w:rPr>
        <w:t>保障村级</w:t>
      </w:r>
      <w:r>
        <w:rPr>
          <w:rStyle w:val="19"/>
          <w:rFonts w:hint="eastAsia" w:ascii="仿宋" w:hAnsi="仿宋" w:eastAsia="仿宋" w:cs="仿宋"/>
          <w:b w:val="0"/>
          <w:bCs w:val="0"/>
          <w:spacing w:val="-4"/>
          <w:sz w:val="32"/>
          <w:szCs w:val="32"/>
          <w:lang w:val="en-US" w:eastAsia="zh-CN"/>
        </w:rPr>
        <w:t>1-12月正常运转。</w:t>
      </w:r>
    </w:p>
    <w:p>
      <w:pPr>
        <w:spacing w:line="540" w:lineRule="exact"/>
        <w:ind w:left="638" w:leftChars="304" w:firstLine="218" w:firstLineChars="70"/>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2.主要内容及实施情况</w:t>
      </w:r>
      <w:r>
        <w:rPr>
          <w:rStyle w:val="19"/>
          <w:rFonts w:hint="eastAsia" w:ascii="仿宋" w:hAnsi="仿宋" w:eastAsia="仿宋" w:cs="仿宋"/>
          <w:b w:val="0"/>
          <w:bCs/>
          <w:spacing w:val="-4"/>
          <w:sz w:val="32"/>
          <w:szCs w:val="32"/>
        </w:rPr>
        <w:cr/>
      </w:r>
      <w:r>
        <w:rPr>
          <w:rStyle w:val="19"/>
          <w:rFonts w:hint="eastAsia" w:ascii="仿宋" w:hAnsi="仿宋" w:eastAsia="仿宋" w:cs="仿宋"/>
          <w:b w:val="0"/>
          <w:bCs/>
          <w:spacing w:val="-4"/>
          <w:sz w:val="32"/>
          <w:szCs w:val="32"/>
        </w:rPr>
        <w:t>（1）主要内容</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巴仁乡村级组织运转经费，通过该项目的实施，建立健全我乡后备干部力量需要，确保我乡</w:t>
      </w:r>
      <w:r>
        <w:rPr>
          <w:rStyle w:val="19"/>
          <w:rFonts w:hint="eastAsia" w:ascii="仿宋" w:hAnsi="仿宋" w:eastAsia="仿宋" w:cs="仿宋"/>
          <w:b w:val="0"/>
          <w:bCs/>
          <w:spacing w:val="-4"/>
          <w:sz w:val="32"/>
          <w:szCs w:val="32"/>
          <w:lang w:eastAsia="zh-CN"/>
        </w:rPr>
        <w:t>村级正常工作需求</w:t>
      </w:r>
      <w:r>
        <w:rPr>
          <w:rStyle w:val="19"/>
          <w:rFonts w:hint="eastAsia" w:ascii="仿宋" w:hAnsi="仿宋" w:eastAsia="仿宋" w:cs="仿宋"/>
          <w:b w:val="0"/>
          <w:bCs/>
          <w:spacing w:val="-4"/>
          <w:sz w:val="32"/>
          <w:szCs w:val="32"/>
        </w:rPr>
        <w:t>，提高</w:t>
      </w:r>
      <w:r>
        <w:rPr>
          <w:rStyle w:val="19"/>
          <w:rFonts w:hint="eastAsia" w:ascii="仿宋" w:hAnsi="仿宋" w:eastAsia="仿宋" w:cs="仿宋"/>
          <w:b w:val="0"/>
          <w:bCs/>
          <w:spacing w:val="-4"/>
          <w:sz w:val="32"/>
          <w:szCs w:val="32"/>
          <w:lang w:eastAsia="zh-CN"/>
        </w:rPr>
        <w:t>办公效率</w:t>
      </w:r>
      <w:r>
        <w:rPr>
          <w:rStyle w:val="19"/>
          <w:rFonts w:hint="eastAsia" w:ascii="仿宋" w:hAnsi="仿宋" w:eastAsia="仿宋" w:cs="仿宋"/>
          <w:b w:val="0"/>
          <w:bCs/>
          <w:spacing w:val="-4"/>
          <w:sz w:val="32"/>
          <w:szCs w:val="32"/>
        </w:rPr>
        <w:t>，为我乡日常工作的顺利开展提供保障。从而进一步提高工作效率，全心全意的投入到工作中去。</w:t>
      </w:r>
    </w:p>
    <w:p>
      <w:pPr>
        <w:spacing w:line="540" w:lineRule="exact"/>
        <w:ind w:left="638" w:leftChars="304" w:firstLine="218" w:firstLineChars="7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val="en-US" w:eastAsia="zh-CN"/>
        </w:rPr>
        <w:t>3.</w:t>
      </w:r>
      <w:r>
        <w:rPr>
          <w:rStyle w:val="19"/>
          <w:rFonts w:hint="eastAsia" w:ascii="仿宋" w:hAnsi="仿宋" w:eastAsia="仿宋" w:cs="仿宋"/>
          <w:b w:val="0"/>
          <w:bCs/>
          <w:spacing w:val="-4"/>
          <w:sz w:val="32"/>
          <w:szCs w:val="32"/>
        </w:rPr>
        <w:t>项目实施主体</w:t>
      </w:r>
    </w:p>
    <w:p>
      <w:pPr>
        <w:numPr>
          <w:ilvl w:val="0"/>
          <w:numId w:val="0"/>
        </w:num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该项目由</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乡人民政府单位实施，</w:t>
      </w:r>
      <w:r>
        <w:rPr>
          <w:rFonts w:hint="eastAsia" w:ascii="仿宋" w:hAnsi="仿宋" w:eastAsia="仿宋" w:cs="仿宋"/>
          <w:color w:val="000000"/>
          <w:sz w:val="32"/>
          <w:szCs w:val="32"/>
        </w:rPr>
        <w:t>阿克陶县</w:t>
      </w:r>
      <w:r>
        <w:rPr>
          <w:rFonts w:hint="eastAsia" w:ascii="仿宋" w:hAnsi="仿宋" w:eastAsia="仿宋" w:cs="仿宋"/>
          <w:color w:val="000000"/>
          <w:sz w:val="32"/>
          <w:szCs w:val="32"/>
          <w:lang w:val="en-US" w:eastAsia="zh-CN"/>
        </w:rPr>
        <w:t>巴仁乡</w:t>
      </w: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年部门决算报表编制范围的单位共计</w:t>
      </w:r>
      <w:r>
        <w:rPr>
          <w:rFonts w:hint="eastAsia" w:ascii="仿宋" w:hAnsi="仿宋" w:eastAsia="仿宋" w:cs="仿宋"/>
          <w:color w:val="000000"/>
          <w:sz w:val="32"/>
          <w:szCs w:val="32"/>
          <w:lang w:val="en-US" w:eastAsia="zh-CN"/>
        </w:rPr>
        <w:t>9个，包括：</w:t>
      </w:r>
      <w:r>
        <w:rPr>
          <w:rStyle w:val="19"/>
          <w:rFonts w:hint="eastAsia" w:ascii="仿宋" w:hAnsi="仿宋" w:eastAsia="仿宋" w:cs="仿宋"/>
          <w:b w:val="0"/>
          <w:bCs/>
          <w:spacing w:val="-4"/>
          <w:sz w:val="32"/>
          <w:szCs w:val="32"/>
        </w:rPr>
        <w:t>1、</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乡党委；2、</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乡政府；3、</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乡财政所；4、</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乡计生站；5、</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乡农业畜牧业发展服务中心；6、</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乡文化站；7、</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乡社会保障服务中心；8、</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乡食品药品监督所；9</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乡国土所。</w:t>
      </w:r>
    </w:p>
    <w:p>
      <w:pPr>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w:t>
      </w:r>
      <w:r>
        <w:rPr>
          <w:rStyle w:val="19"/>
          <w:rFonts w:hint="eastAsia" w:ascii="仿宋" w:hAnsi="仿宋" w:eastAsia="仿宋" w:cs="仿宋"/>
          <w:b w:val="0"/>
          <w:bCs/>
          <w:spacing w:val="-4"/>
          <w:sz w:val="32"/>
          <w:szCs w:val="32"/>
          <w:lang w:eastAsia="zh-CN"/>
        </w:rPr>
        <w:t>民</w:t>
      </w:r>
      <w:r>
        <w:rPr>
          <w:rStyle w:val="19"/>
          <w:rFonts w:hint="eastAsia" w:ascii="仿宋" w:hAnsi="仿宋" w:eastAsia="仿宋" w:cs="仿宋"/>
          <w:b w:val="0"/>
          <w:bCs/>
          <w:spacing w:val="-4"/>
          <w:sz w:val="32"/>
          <w:szCs w:val="32"/>
        </w:rPr>
        <w:t>族宗教事务</w:t>
      </w:r>
      <w:r>
        <w:rPr>
          <w:rStyle w:val="19"/>
          <w:rFonts w:hint="eastAsia" w:ascii="仿宋" w:hAnsi="仿宋" w:eastAsia="仿宋" w:cs="仿宋"/>
          <w:b w:val="0"/>
          <w:bCs/>
          <w:spacing w:val="-4"/>
          <w:sz w:val="32"/>
          <w:szCs w:val="32"/>
          <w:lang w:eastAsia="zh-CN"/>
        </w:rPr>
        <w:t>局</w:t>
      </w:r>
      <w:r>
        <w:rPr>
          <w:rStyle w:val="19"/>
          <w:rFonts w:hint="eastAsia" w:ascii="仿宋" w:hAnsi="仿宋" w:eastAsia="仿宋" w:cs="仿宋"/>
          <w:b w:val="0"/>
          <w:bCs/>
          <w:spacing w:val="-4"/>
          <w:sz w:val="32"/>
          <w:szCs w:val="32"/>
        </w:rPr>
        <w:t>等工作。（6）完成上级交办的其他工作。</w:t>
      </w:r>
    </w:p>
    <w:p>
      <w:pPr>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单位编制数共</w:t>
      </w:r>
      <w:r>
        <w:rPr>
          <w:rStyle w:val="19"/>
          <w:rFonts w:hint="eastAsia" w:ascii="仿宋" w:hAnsi="仿宋" w:eastAsia="仿宋" w:cs="仿宋"/>
          <w:b w:val="0"/>
          <w:bCs/>
          <w:spacing w:val="-4"/>
          <w:sz w:val="32"/>
          <w:szCs w:val="32"/>
          <w:lang w:val="en-US" w:eastAsia="zh-CN"/>
        </w:rPr>
        <w:t>160</w:t>
      </w:r>
      <w:r>
        <w:rPr>
          <w:rStyle w:val="19"/>
          <w:rFonts w:hint="eastAsia" w:ascii="仿宋" w:hAnsi="仿宋" w:eastAsia="仿宋" w:cs="仿宋"/>
          <w:b w:val="0"/>
          <w:bCs/>
          <w:spacing w:val="-4"/>
          <w:sz w:val="32"/>
          <w:szCs w:val="32"/>
        </w:rPr>
        <w:t>人，其中：行政编制</w:t>
      </w:r>
      <w:r>
        <w:rPr>
          <w:rStyle w:val="19"/>
          <w:rFonts w:hint="eastAsia" w:ascii="仿宋" w:hAnsi="仿宋" w:eastAsia="仿宋" w:cs="仿宋"/>
          <w:b w:val="0"/>
          <w:bCs/>
          <w:spacing w:val="-4"/>
          <w:sz w:val="32"/>
          <w:szCs w:val="32"/>
          <w:lang w:val="en-US" w:eastAsia="zh-CN"/>
        </w:rPr>
        <w:t>82</w:t>
      </w:r>
      <w:r>
        <w:rPr>
          <w:rStyle w:val="19"/>
          <w:rFonts w:hint="eastAsia" w:ascii="仿宋" w:hAnsi="仿宋" w:eastAsia="仿宋" w:cs="仿宋"/>
          <w:b w:val="0"/>
          <w:bCs/>
          <w:spacing w:val="-4"/>
          <w:sz w:val="32"/>
          <w:szCs w:val="32"/>
        </w:rPr>
        <w:t>人、事业编制</w:t>
      </w:r>
      <w:r>
        <w:rPr>
          <w:rStyle w:val="19"/>
          <w:rFonts w:hint="eastAsia" w:ascii="仿宋" w:hAnsi="仿宋" w:eastAsia="仿宋" w:cs="仿宋"/>
          <w:b w:val="0"/>
          <w:bCs/>
          <w:spacing w:val="-4"/>
          <w:sz w:val="32"/>
          <w:szCs w:val="32"/>
          <w:lang w:val="en-US" w:eastAsia="zh-CN"/>
        </w:rPr>
        <w:t>78</w:t>
      </w:r>
      <w:r>
        <w:rPr>
          <w:rStyle w:val="19"/>
          <w:rFonts w:hint="eastAsia" w:ascii="仿宋" w:hAnsi="仿宋" w:eastAsia="仿宋" w:cs="仿宋"/>
          <w:b w:val="0"/>
          <w:bCs/>
          <w:spacing w:val="-4"/>
          <w:sz w:val="32"/>
          <w:szCs w:val="32"/>
        </w:rPr>
        <w:t>人；截止202</w:t>
      </w:r>
      <w:r>
        <w:rPr>
          <w:rStyle w:val="19"/>
          <w:rFonts w:hint="eastAsia" w:ascii="仿宋" w:hAnsi="仿宋" w:eastAsia="仿宋" w:cs="仿宋"/>
          <w:b w:val="0"/>
          <w:bCs/>
          <w:spacing w:val="-4"/>
          <w:sz w:val="32"/>
          <w:szCs w:val="32"/>
          <w:lang w:val="en-US" w:eastAsia="zh-CN"/>
        </w:rPr>
        <w:t>3</w:t>
      </w:r>
      <w:r>
        <w:rPr>
          <w:rStyle w:val="19"/>
          <w:rFonts w:hint="eastAsia" w:ascii="仿宋" w:hAnsi="仿宋" w:eastAsia="仿宋" w:cs="仿宋"/>
          <w:b w:val="0"/>
          <w:bCs/>
          <w:spacing w:val="-4"/>
          <w:sz w:val="32"/>
          <w:szCs w:val="32"/>
        </w:rPr>
        <w:t>年12月底部门实有人数</w:t>
      </w:r>
      <w:r>
        <w:rPr>
          <w:rStyle w:val="19"/>
          <w:rFonts w:hint="eastAsia" w:ascii="仿宋" w:hAnsi="仿宋" w:eastAsia="仿宋" w:cs="仿宋"/>
          <w:b w:val="0"/>
          <w:bCs/>
          <w:spacing w:val="-4"/>
          <w:sz w:val="32"/>
          <w:szCs w:val="32"/>
          <w:lang w:val="en-US" w:eastAsia="zh-CN"/>
        </w:rPr>
        <w:t>242</w:t>
      </w:r>
      <w:r>
        <w:rPr>
          <w:rStyle w:val="19"/>
          <w:rFonts w:hint="eastAsia" w:ascii="仿宋" w:hAnsi="仿宋" w:eastAsia="仿宋" w:cs="仿宋"/>
          <w:b w:val="0"/>
          <w:bCs/>
          <w:spacing w:val="-4"/>
          <w:sz w:val="32"/>
          <w:szCs w:val="32"/>
        </w:rPr>
        <w:t>人，其中：行政编制</w:t>
      </w:r>
      <w:r>
        <w:rPr>
          <w:rStyle w:val="19"/>
          <w:rFonts w:hint="eastAsia" w:ascii="仿宋" w:hAnsi="仿宋" w:eastAsia="仿宋" w:cs="仿宋"/>
          <w:b w:val="0"/>
          <w:bCs/>
          <w:spacing w:val="-4"/>
          <w:sz w:val="32"/>
          <w:szCs w:val="32"/>
          <w:lang w:val="en-US" w:eastAsia="zh-CN"/>
        </w:rPr>
        <w:t>168</w:t>
      </w:r>
      <w:r>
        <w:rPr>
          <w:rStyle w:val="19"/>
          <w:rFonts w:hint="eastAsia" w:ascii="仿宋" w:hAnsi="仿宋" w:eastAsia="仿宋" w:cs="仿宋"/>
          <w:b w:val="0"/>
          <w:bCs/>
          <w:spacing w:val="-4"/>
          <w:sz w:val="32"/>
          <w:szCs w:val="32"/>
        </w:rPr>
        <w:t>人、事业编制</w:t>
      </w:r>
      <w:r>
        <w:rPr>
          <w:rStyle w:val="19"/>
          <w:rFonts w:hint="eastAsia" w:ascii="仿宋" w:hAnsi="仿宋" w:eastAsia="仿宋" w:cs="仿宋"/>
          <w:b w:val="0"/>
          <w:bCs/>
          <w:spacing w:val="-4"/>
          <w:sz w:val="32"/>
          <w:szCs w:val="32"/>
          <w:lang w:val="en-US" w:eastAsia="zh-CN"/>
        </w:rPr>
        <w:t>73</w:t>
      </w:r>
      <w:r>
        <w:rPr>
          <w:rStyle w:val="19"/>
          <w:rFonts w:hint="eastAsia" w:ascii="仿宋" w:hAnsi="仿宋" w:eastAsia="仿宋" w:cs="仿宋"/>
          <w:b w:val="0"/>
          <w:bCs/>
          <w:spacing w:val="-4"/>
          <w:sz w:val="32"/>
          <w:szCs w:val="32"/>
        </w:rPr>
        <w:t>人、</w:t>
      </w:r>
      <w:r>
        <w:rPr>
          <w:rStyle w:val="19"/>
          <w:rFonts w:hint="eastAsia" w:ascii="仿宋" w:hAnsi="仿宋" w:eastAsia="仿宋" w:cs="仿宋"/>
          <w:b w:val="0"/>
          <w:bCs/>
          <w:spacing w:val="-4"/>
          <w:sz w:val="32"/>
          <w:szCs w:val="32"/>
          <w:lang w:val="en-US" w:eastAsia="zh-CN"/>
        </w:rPr>
        <w:t>退休人员48</w:t>
      </w:r>
      <w:r>
        <w:rPr>
          <w:rStyle w:val="19"/>
          <w:rFonts w:hint="eastAsia" w:ascii="仿宋" w:hAnsi="仿宋" w:eastAsia="仿宋" w:cs="仿宋"/>
          <w:b w:val="0"/>
          <w:bCs/>
          <w:spacing w:val="-4"/>
          <w:sz w:val="32"/>
          <w:szCs w:val="32"/>
        </w:rPr>
        <w:t>、</w:t>
      </w:r>
      <w:bookmarkStart w:id="0" w:name="_GoBack"/>
      <w:bookmarkEnd w:id="0"/>
      <w:r>
        <w:rPr>
          <w:rStyle w:val="19"/>
          <w:rFonts w:hint="eastAsia" w:ascii="仿宋" w:hAnsi="仿宋" w:eastAsia="仿宋" w:cs="仿宋"/>
          <w:b w:val="0"/>
          <w:bCs/>
          <w:spacing w:val="-4"/>
          <w:sz w:val="32"/>
          <w:szCs w:val="32"/>
        </w:rPr>
        <w:t>自聘人员</w:t>
      </w:r>
      <w:r>
        <w:rPr>
          <w:rStyle w:val="19"/>
          <w:rFonts w:hint="eastAsia" w:ascii="仿宋" w:hAnsi="仿宋" w:eastAsia="仿宋" w:cs="仿宋"/>
          <w:b w:val="0"/>
          <w:bCs/>
          <w:spacing w:val="-4"/>
          <w:sz w:val="32"/>
          <w:szCs w:val="32"/>
          <w:lang w:val="en-US" w:eastAsia="zh-CN"/>
        </w:rPr>
        <w:t>1</w:t>
      </w:r>
      <w:r>
        <w:rPr>
          <w:rStyle w:val="19"/>
          <w:rFonts w:hint="eastAsia" w:ascii="仿宋" w:hAnsi="仿宋" w:eastAsia="仿宋" w:cs="仿宋"/>
          <w:b w:val="0"/>
          <w:bCs/>
          <w:spacing w:val="-4"/>
          <w:sz w:val="32"/>
          <w:szCs w:val="32"/>
        </w:rPr>
        <w:t>人。</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val="en-US" w:eastAsia="zh-CN"/>
        </w:rPr>
        <w:t>4.</w:t>
      </w:r>
      <w:r>
        <w:rPr>
          <w:rStyle w:val="19"/>
          <w:rFonts w:hint="eastAsia" w:ascii="仿宋" w:hAnsi="仿宋" w:eastAsia="仿宋" w:cs="仿宋"/>
          <w:b w:val="0"/>
          <w:bCs/>
          <w:spacing w:val="-4"/>
          <w:sz w:val="32"/>
          <w:szCs w:val="32"/>
        </w:rPr>
        <w:t>资金投入和使用情况</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村级组织运转经费项目资金年度安排下达资金</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万元，为村级组织运转经费资金，最终确定项目资金总数为</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万元。其中：中央财政拨款</w:t>
      </w:r>
      <w:r>
        <w:rPr>
          <w:rStyle w:val="19"/>
          <w:rFonts w:hint="eastAsia" w:ascii="仿宋" w:hAnsi="仿宋" w:eastAsia="仿宋" w:cs="仿宋"/>
          <w:b w:val="0"/>
          <w:bCs/>
          <w:spacing w:val="-4"/>
          <w:sz w:val="32"/>
          <w:szCs w:val="32"/>
          <w:lang w:val="en-US" w:eastAsia="zh-CN"/>
        </w:rPr>
        <w:t>0</w:t>
      </w:r>
      <w:r>
        <w:rPr>
          <w:rStyle w:val="19"/>
          <w:rFonts w:hint="eastAsia" w:ascii="仿宋" w:hAnsi="仿宋" w:eastAsia="仿宋" w:cs="仿宋"/>
          <w:b w:val="0"/>
          <w:bCs/>
          <w:spacing w:val="-4"/>
          <w:sz w:val="32"/>
          <w:szCs w:val="32"/>
        </w:rPr>
        <w:t>万元，自治区财政拨款0万元，本级财政拨款</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万元，上年结余0万元。</w:t>
      </w:r>
    </w:p>
    <w:p>
      <w:p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lang w:eastAsia="zh-CN"/>
        </w:rPr>
        <w:t>截止</w:t>
      </w:r>
      <w:r>
        <w:rPr>
          <w:rStyle w:val="19"/>
          <w:rFonts w:hint="eastAsia" w:ascii="仿宋" w:hAnsi="仿宋" w:eastAsia="仿宋" w:cs="仿宋"/>
          <w:b w:val="0"/>
          <w:bCs/>
          <w:spacing w:val="-4"/>
          <w:sz w:val="32"/>
          <w:szCs w:val="32"/>
          <w:lang w:val="en-US" w:eastAsia="zh-CN"/>
        </w:rPr>
        <w:t>2023年12月31日，实际支出159.29万元，预算执行率80.4%。</w:t>
      </w:r>
    </w:p>
    <w:p>
      <w:pPr>
        <w:spacing w:line="560" w:lineRule="exact"/>
        <w:ind w:firstLine="627" w:firstLineChars="200"/>
        <w:rPr>
          <w:rStyle w:val="19"/>
          <w:rFonts w:ascii="仿宋" w:hAnsi="仿宋" w:eastAsia="仿宋" w:cs="仿宋"/>
          <w:b/>
          <w:spacing w:val="-4"/>
          <w:sz w:val="32"/>
          <w:szCs w:val="32"/>
        </w:rPr>
      </w:pPr>
      <w:r>
        <w:rPr>
          <w:rStyle w:val="19"/>
          <w:rFonts w:ascii="仿宋" w:hAnsi="仿宋" w:eastAsia="仿宋" w:cs="仿宋"/>
          <w:b/>
          <w:spacing w:val="-4"/>
          <w:sz w:val="32"/>
          <w:szCs w:val="32"/>
        </w:rPr>
        <w:t>（二）</w:t>
      </w:r>
      <w:r>
        <w:rPr>
          <w:rStyle w:val="19"/>
          <w:rFonts w:hint="eastAsia" w:ascii="仿宋" w:hAnsi="仿宋" w:eastAsia="仿宋" w:cs="仿宋"/>
          <w:b/>
          <w:bCs w:val="0"/>
          <w:spacing w:val="-4"/>
          <w:sz w:val="32"/>
          <w:szCs w:val="32"/>
        </w:rPr>
        <w:t>项目绩效目标</w:t>
      </w:r>
    </w:p>
    <w:p>
      <w:pPr>
        <w:keepNext w:val="0"/>
        <w:widowControl w:val="0"/>
        <w:numPr>
          <w:ilvl w:val="0"/>
          <w:numId w:val="0"/>
        </w:numPr>
        <w:spacing w:line="540" w:lineRule="exact"/>
        <w:ind w:firstLine="624" w:firstLineChars="200"/>
        <w:rPr>
          <w:rFonts w:hint="eastAsia"/>
        </w:rPr>
      </w:pPr>
      <w:r>
        <w:rPr>
          <w:rStyle w:val="19"/>
          <w:rFonts w:hint="eastAsia" w:ascii="仿宋" w:hAnsi="仿宋" w:eastAsia="仿宋" w:cs="仿宋"/>
          <w:b w:val="0"/>
          <w:bCs w:val="0"/>
          <w:spacing w:val="-4"/>
          <w:sz w:val="32"/>
          <w:szCs w:val="32"/>
        </w:rPr>
        <w:t>项目绩效目标包括项目绩效总目标和阶段性目标。</w:t>
      </w:r>
    </w:p>
    <w:p>
      <w:pPr>
        <w:spacing w:line="560" w:lineRule="exact"/>
        <w:ind w:firstLine="624" w:firstLineChars="200"/>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1.项目绩效总目标</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截至2023年12月31日用于保障村级组织运转确保</w:t>
      </w:r>
      <w:r>
        <w:rPr>
          <w:rStyle w:val="19"/>
          <w:rFonts w:hint="eastAsia" w:ascii="仿宋" w:hAnsi="仿宋" w:eastAsia="仿宋" w:cs="仿宋"/>
          <w:b w:val="0"/>
          <w:bCs/>
          <w:spacing w:val="-4"/>
          <w:sz w:val="32"/>
          <w:szCs w:val="32"/>
          <w:lang w:val="en-US" w:eastAsia="zh-CN"/>
        </w:rPr>
        <w:t>18个</w:t>
      </w:r>
      <w:r>
        <w:rPr>
          <w:rStyle w:val="19"/>
          <w:rFonts w:hint="eastAsia" w:ascii="仿宋" w:hAnsi="仿宋" w:eastAsia="仿宋" w:cs="仿宋"/>
          <w:b w:val="0"/>
          <w:bCs/>
          <w:spacing w:val="-4"/>
          <w:sz w:val="32"/>
          <w:szCs w:val="32"/>
        </w:rPr>
        <w:t>村正常运行，为各村保障水电。取暖。日常办公设备购置，等各类基础保障事宜，确保有效运转。</w:t>
      </w:r>
    </w:p>
    <w:p>
      <w:pPr>
        <w:numPr>
          <w:ilvl w:val="-1"/>
          <w:numId w:val="0"/>
        </w:numPr>
        <w:spacing w:line="560" w:lineRule="exact"/>
        <w:ind w:firstLine="624" w:firstLineChars="200"/>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lang w:val="en-US" w:eastAsia="zh-CN"/>
        </w:rPr>
        <w:t>2.</w:t>
      </w:r>
      <w:r>
        <w:rPr>
          <w:rStyle w:val="19"/>
          <w:rFonts w:hint="eastAsia" w:ascii="仿宋" w:hAnsi="仿宋" w:eastAsia="仿宋" w:cs="仿宋"/>
          <w:b w:val="0"/>
          <w:bCs/>
          <w:spacing w:val="-4"/>
          <w:sz w:val="32"/>
          <w:szCs w:val="32"/>
        </w:rPr>
        <w:t>阶段性目标</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numPr>
          <w:ilvl w:val="-1"/>
          <w:numId w:val="0"/>
        </w:numPr>
        <w:spacing w:line="560" w:lineRule="exact"/>
        <w:ind w:left="638" w:leftChars="304" w:firstLine="0" w:firstLineChars="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w:t>
      </w:r>
      <w:r>
        <w:rPr>
          <w:rStyle w:val="19"/>
          <w:rFonts w:hint="eastAsia" w:ascii="仿宋" w:hAnsi="仿宋" w:eastAsia="仿宋" w:cs="仿宋"/>
          <w:b w:val="0"/>
          <w:bCs/>
          <w:spacing w:val="-4"/>
          <w:sz w:val="32"/>
          <w:szCs w:val="32"/>
          <w:lang w:val="en-US" w:eastAsia="zh-CN"/>
        </w:rPr>
        <w:t>1</w:t>
      </w:r>
      <w:r>
        <w:rPr>
          <w:rStyle w:val="19"/>
          <w:rFonts w:hint="eastAsia" w:ascii="仿宋" w:hAnsi="仿宋" w:eastAsia="仿宋" w:cs="仿宋"/>
          <w:b w:val="0"/>
          <w:bCs/>
          <w:spacing w:val="-4"/>
          <w:sz w:val="32"/>
          <w:szCs w:val="32"/>
        </w:rPr>
        <w:t>）项目产出目标</w:t>
      </w:r>
      <w:r>
        <w:rPr>
          <w:rStyle w:val="19"/>
          <w:rFonts w:hint="eastAsia" w:ascii="仿宋" w:hAnsi="仿宋" w:eastAsia="仿宋" w:cs="仿宋"/>
          <w:b w:val="0"/>
          <w:bCs/>
          <w:spacing w:val="-4"/>
          <w:sz w:val="32"/>
          <w:szCs w:val="32"/>
        </w:rPr>
        <w:cr/>
      </w:r>
      <w:r>
        <w:rPr>
          <w:rStyle w:val="19"/>
          <w:rFonts w:hint="eastAsia" w:ascii="仿宋" w:hAnsi="仿宋" w:eastAsia="仿宋" w:cs="仿宋"/>
          <w:b w:val="0"/>
          <w:bCs/>
          <w:spacing w:val="-4"/>
          <w:sz w:val="32"/>
          <w:szCs w:val="32"/>
        </w:rPr>
        <w:t>①数量指标</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lang w:eastAsia="zh-CN"/>
        </w:rPr>
        <w:t>“购买水电、网费等（次）”指标，</w:t>
      </w:r>
      <w:r>
        <w:rPr>
          <w:rStyle w:val="19"/>
          <w:rFonts w:hint="eastAsia" w:ascii="仿宋" w:hAnsi="仿宋" w:eastAsia="仿宋" w:cs="仿宋"/>
          <w:b w:val="0"/>
          <w:bCs/>
          <w:spacing w:val="-4"/>
          <w:sz w:val="32"/>
          <w:szCs w:val="32"/>
        </w:rPr>
        <w:t>预期指标值为</w:t>
      </w:r>
      <w:r>
        <w:rPr>
          <w:rStyle w:val="19"/>
          <w:rFonts w:hint="eastAsia" w:ascii="仿宋" w:hAnsi="仿宋" w:eastAsia="仿宋" w:cs="仿宋"/>
          <w:b w:val="0"/>
          <w:bCs/>
          <w:spacing w:val="-4"/>
          <w:sz w:val="32"/>
          <w:szCs w:val="32"/>
          <w:lang w:val="en-US" w:eastAsia="zh-CN"/>
        </w:rPr>
        <w:t>≥100次。</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lang w:val="en-US" w:eastAsia="zh-CN"/>
        </w:rPr>
        <w:t>“制作宣传牌等（个）”</w:t>
      </w:r>
      <w:r>
        <w:rPr>
          <w:rStyle w:val="19"/>
          <w:rFonts w:hint="eastAsia" w:ascii="仿宋" w:hAnsi="仿宋" w:eastAsia="仿宋" w:cs="仿宋"/>
          <w:b w:val="0"/>
          <w:bCs/>
          <w:spacing w:val="-4"/>
          <w:sz w:val="32"/>
          <w:szCs w:val="32"/>
          <w:lang w:eastAsia="zh-CN"/>
        </w:rPr>
        <w:t>指标，</w:t>
      </w:r>
      <w:r>
        <w:rPr>
          <w:rStyle w:val="19"/>
          <w:rFonts w:hint="eastAsia" w:ascii="仿宋" w:hAnsi="仿宋" w:eastAsia="仿宋" w:cs="仿宋"/>
          <w:b w:val="0"/>
          <w:bCs/>
          <w:spacing w:val="-4"/>
          <w:sz w:val="32"/>
          <w:szCs w:val="32"/>
        </w:rPr>
        <w:t>预期指标值为</w:t>
      </w:r>
      <w:r>
        <w:rPr>
          <w:rStyle w:val="19"/>
          <w:rFonts w:hint="eastAsia" w:ascii="仿宋" w:hAnsi="仿宋" w:eastAsia="仿宋" w:cs="仿宋"/>
          <w:b w:val="0"/>
          <w:bCs/>
          <w:spacing w:val="-4"/>
          <w:sz w:val="32"/>
          <w:szCs w:val="32"/>
          <w:lang w:val="en-US" w:eastAsia="zh-CN"/>
        </w:rPr>
        <w:t>≥50个。</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②质量指标</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val="en-US" w:eastAsia="zh-CN"/>
        </w:rPr>
        <w:t>“资金拨付到位率（%）”</w:t>
      </w:r>
      <w:r>
        <w:rPr>
          <w:rStyle w:val="19"/>
          <w:rFonts w:hint="eastAsia" w:ascii="仿宋" w:hAnsi="仿宋" w:eastAsia="仿宋" w:cs="仿宋"/>
          <w:b w:val="0"/>
          <w:bCs/>
          <w:spacing w:val="-4"/>
          <w:sz w:val="32"/>
          <w:szCs w:val="32"/>
        </w:rPr>
        <w:t>指标，预期指标值为</w:t>
      </w:r>
      <w:r>
        <w:rPr>
          <w:rStyle w:val="19"/>
          <w:rFonts w:hint="eastAsia" w:ascii="仿宋" w:hAnsi="仿宋" w:eastAsia="仿宋" w:cs="仿宋"/>
          <w:b w:val="0"/>
          <w:bCs/>
          <w:spacing w:val="-4"/>
          <w:sz w:val="32"/>
          <w:szCs w:val="32"/>
          <w:lang w:val="en-US" w:eastAsia="zh-CN"/>
        </w:rPr>
        <w:t>≥</w:t>
      </w:r>
      <w:r>
        <w:rPr>
          <w:rStyle w:val="19"/>
          <w:rFonts w:hint="eastAsia" w:ascii="仿宋" w:hAnsi="仿宋" w:eastAsia="仿宋" w:cs="仿宋"/>
          <w:b w:val="0"/>
          <w:bCs/>
          <w:spacing w:val="-4"/>
          <w:sz w:val="32"/>
          <w:szCs w:val="32"/>
        </w:rPr>
        <w:t>100%</w:t>
      </w:r>
      <w:r>
        <w:rPr>
          <w:rStyle w:val="19"/>
          <w:rFonts w:hint="eastAsia" w:ascii="仿宋" w:hAnsi="仿宋" w:eastAsia="仿宋" w:cs="仿宋"/>
          <w:b w:val="0"/>
          <w:bCs/>
          <w:spacing w:val="-4"/>
          <w:sz w:val="32"/>
          <w:szCs w:val="32"/>
          <w:lang w:eastAsia="zh-CN"/>
        </w:rPr>
        <w:t>。</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③时效指标</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val="en-US" w:eastAsia="zh-CN"/>
        </w:rPr>
        <w:t>“资金支付时限（%)”</w:t>
      </w:r>
      <w:r>
        <w:rPr>
          <w:rStyle w:val="19"/>
          <w:rFonts w:hint="eastAsia" w:ascii="仿宋" w:hAnsi="仿宋" w:eastAsia="仿宋" w:cs="仿宋"/>
          <w:b w:val="0"/>
          <w:bCs/>
          <w:spacing w:val="-4"/>
          <w:sz w:val="32"/>
          <w:szCs w:val="32"/>
        </w:rPr>
        <w:t>指标，预期指标值为</w:t>
      </w:r>
      <w:r>
        <w:rPr>
          <w:rStyle w:val="19"/>
          <w:rFonts w:hint="eastAsia" w:ascii="仿宋" w:hAnsi="仿宋" w:eastAsia="仿宋" w:cs="仿宋"/>
          <w:b w:val="0"/>
          <w:bCs/>
          <w:spacing w:val="-4"/>
          <w:sz w:val="32"/>
          <w:szCs w:val="32"/>
          <w:lang w:val="en-US" w:eastAsia="zh-CN"/>
        </w:rPr>
        <w:t>≥</w:t>
      </w:r>
      <w:r>
        <w:rPr>
          <w:rStyle w:val="19"/>
          <w:rFonts w:hint="eastAsia" w:ascii="仿宋" w:hAnsi="仿宋" w:eastAsia="仿宋" w:cs="仿宋"/>
          <w:b w:val="0"/>
          <w:bCs/>
          <w:spacing w:val="-4"/>
          <w:sz w:val="32"/>
          <w:szCs w:val="32"/>
        </w:rPr>
        <w:t>100%</w:t>
      </w:r>
      <w:r>
        <w:rPr>
          <w:rStyle w:val="19"/>
          <w:rFonts w:hint="eastAsia" w:ascii="仿宋" w:hAnsi="仿宋" w:eastAsia="仿宋" w:cs="仿宋"/>
          <w:b w:val="0"/>
          <w:bCs/>
          <w:spacing w:val="-4"/>
          <w:sz w:val="32"/>
          <w:szCs w:val="32"/>
          <w:lang w:eastAsia="zh-CN"/>
        </w:rPr>
        <w:t>。</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④成本指标</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lang w:val="en-US" w:eastAsia="zh-CN"/>
        </w:rPr>
        <w:t>“采购总成本（万元）”</w:t>
      </w:r>
      <w:r>
        <w:rPr>
          <w:rStyle w:val="19"/>
          <w:rFonts w:hint="eastAsia" w:ascii="仿宋" w:hAnsi="仿宋" w:eastAsia="仿宋" w:cs="仿宋"/>
          <w:b w:val="0"/>
          <w:bCs/>
          <w:spacing w:val="-4"/>
          <w:sz w:val="32"/>
          <w:szCs w:val="32"/>
        </w:rPr>
        <w:t>指标，预期指标值为</w:t>
      </w:r>
      <w:r>
        <w:rPr>
          <w:rStyle w:val="19"/>
          <w:rFonts w:hint="eastAsia" w:ascii="仿宋" w:hAnsi="仿宋" w:eastAsia="仿宋" w:cs="仿宋"/>
          <w:b w:val="0"/>
          <w:bCs/>
          <w:spacing w:val="-4"/>
          <w:sz w:val="32"/>
          <w:szCs w:val="32"/>
          <w:lang w:val="en-US" w:eastAsia="zh-CN"/>
        </w:rPr>
        <w:t>≤</w:t>
      </w:r>
      <w:r>
        <w:rPr>
          <w:rStyle w:val="19"/>
          <w:rFonts w:hint="eastAsia" w:ascii="仿宋" w:hAnsi="仿宋" w:eastAsia="仿宋" w:cs="仿宋"/>
          <w:b w:val="0"/>
          <w:bCs/>
          <w:spacing w:val="-4"/>
          <w:sz w:val="32"/>
          <w:szCs w:val="32"/>
        </w:rPr>
        <w:t>100万元</w:t>
      </w:r>
      <w:r>
        <w:rPr>
          <w:rStyle w:val="19"/>
          <w:rFonts w:hint="eastAsia" w:ascii="仿宋" w:hAnsi="仿宋" w:eastAsia="仿宋" w:cs="仿宋"/>
          <w:b w:val="0"/>
          <w:bCs/>
          <w:spacing w:val="-4"/>
          <w:sz w:val="32"/>
          <w:szCs w:val="32"/>
          <w:lang w:eastAsia="zh-CN"/>
        </w:rPr>
        <w:t>。</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lang w:val="en-US" w:eastAsia="zh-CN"/>
        </w:rPr>
        <w:t>“广告采购总成本（万元）”</w:t>
      </w:r>
      <w:r>
        <w:rPr>
          <w:rStyle w:val="19"/>
          <w:rFonts w:hint="eastAsia" w:ascii="仿宋" w:hAnsi="仿宋" w:eastAsia="仿宋" w:cs="仿宋"/>
          <w:b w:val="0"/>
          <w:bCs/>
          <w:spacing w:val="-4"/>
          <w:sz w:val="32"/>
          <w:szCs w:val="32"/>
        </w:rPr>
        <w:t>指标，预期指标值为</w:t>
      </w:r>
      <w:r>
        <w:rPr>
          <w:rStyle w:val="19"/>
          <w:rFonts w:hint="eastAsia" w:ascii="仿宋" w:hAnsi="仿宋" w:eastAsia="仿宋" w:cs="仿宋"/>
          <w:b w:val="0"/>
          <w:bCs/>
          <w:spacing w:val="-4"/>
          <w:sz w:val="32"/>
          <w:szCs w:val="32"/>
          <w:lang w:val="en-US" w:eastAsia="zh-CN"/>
        </w:rPr>
        <w:t>≤98</w:t>
      </w:r>
      <w:r>
        <w:rPr>
          <w:rStyle w:val="19"/>
          <w:rFonts w:hint="eastAsia" w:ascii="仿宋" w:hAnsi="仿宋" w:eastAsia="仿宋" w:cs="仿宋"/>
          <w:b w:val="0"/>
          <w:bCs/>
          <w:spacing w:val="-4"/>
          <w:sz w:val="32"/>
          <w:szCs w:val="32"/>
        </w:rPr>
        <w:t>万元</w:t>
      </w:r>
      <w:r>
        <w:rPr>
          <w:rStyle w:val="19"/>
          <w:rFonts w:hint="eastAsia" w:ascii="仿宋" w:hAnsi="仿宋" w:eastAsia="仿宋" w:cs="仿宋"/>
          <w:b w:val="0"/>
          <w:bCs/>
          <w:spacing w:val="-4"/>
          <w:sz w:val="32"/>
          <w:szCs w:val="32"/>
          <w:lang w:eastAsia="zh-CN"/>
        </w:rPr>
        <w:t>。</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（2）项目效益目标</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①经济效益指标</w:t>
      </w:r>
    </w:p>
    <w:p>
      <w:pPr>
        <w:numPr>
          <w:ilvl w:val="-1"/>
          <w:numId w:val="0"/>
        </w:numPr>
        <w:spacing w:line="560" w:lineRule="exact"/>
        <w:ind w:left="638" w:leftChars="304" w:firstLine="0" w:firstLineChars="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eastAsia="zh-CN"/>
        </w:rPr>
        <w:t>无。</w:t>
      </w:r>
      <w:r>
        <w:rPr>
          <w:rStyle w:val="19"/>
          <w:rFonts w:hint="eastAsia" w:ascii="仿宋" w:hAnsi="仿宋" w:eastAsia="仿宋" w:cs="仿宋"/>
          <w:b w:val="0"/>
          <w:bCs/>
          <w:spacing w:val="-4"/>
          <w:sz w:val="32"/>
          <w:szCs w:val="32"/>
        </w:rPr>
        <w:cr/>
      </w:r>
      <w:r>
        <w:rPr>
          <w:rStyle w:val="19"/>
          <w:rFonts w:hint="eastAsia" w:ascii="仿宋" w:hAnsi="仿宋" w:eastAsia="仿宋" w:cs="仿宋"/>
          <w:b w:val="0"/>
          <w:bCs/>
          <w:spacing w:val="-4"/>
          <w:sz w:val="32"/>
          <w:szCs w:val="32"/>
        </w:rPr>
        <w:t>②社会效益指标</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val="en-US" w:eastAsia="zh-CN"/>
        </w:rPr>
        <w:t>“保障村级工作进度”</w:t>
      </w:r>
      <w:r>
        <w:rPr>
          <w:rStyle w:val="19"/>
          <w:rFonts w:hint="eastAsia" w:ascii="仿宋" w:hAnsi="仿宋" w:eastAsia="仿宋" w:cs="仿宋"/>
          <w:b w:val="0"/>
          <w:bCs/>
          <w:spacing w:val="-4"/>
          <w:sz w:val="32"/>
          <w:szCs w:val="32"/>
        </w:rPr>
        <w:t>指标，预期指标值为提升</w:t>
      </w:r>
      <w:r>
        <w:rPr>
          <w:rStyle w:val="19"/>
          <w:rFonts w:hint="eastAsia" w:ascii="仿宋" w:hAnsi="仿宋" w:eastAsia="仿宋" w:cs="仿宋"/>
          <w:b w:val="0"/>
          <w:bCs/>
          <w:spacing w:val="-4"/>
          <w:sz w:val="32"/>
          <w:szCs w:val="32"/>
          <w:lang w:eastAsia="zh-CN"/>
        </w:rPr>
        <w:t>。</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val="en-US" w:eastAsia="zh-CN"/>
        </w:rPr>
        <w:t>“有效促进村级工作效率”</w:t>
      </w:r>
      <w:r>
        <w:rPr>
          <w:rStyle w:val="19"/>
          <w:rFonts w:hint="eastAsia" w:ascii="仿宋" w:hAnsi="仿宋" w:eastAsia="仿宋" w:cs="仿宋"/>
          <w:b w:val="0"/>
          <w:bCs/>
          <w:spacing w:val="-4"/>
          <w:sz w:val="32"/>
          <w:szCs w:val="32"/>
        </w:rPr>
        <w:t>指标，预期指标值为提升</w:t>
      </w:r>
      <w:r>
        <w:rPr>
          <w:rStyle w:val="19"/>
          <w:rFonts w:hint="eastAsia" w:ascii="仿宋" w:hAnsi="仿宋" w:eastAsia="仿宋" w:cs="仿宋"/>
          <w:b w:val="0"/>
          <w:bCs/>
          <w:spacing w:val="-4"/>
          <w:sz w:val="32"/>
          <w:szCs w:val="32"/>
          <w:lang w:eastAsia="zh-CN"/>
        </w:rPr>
        <w:t>。</w:t>
      </w:r>
    </w:p>
    <w:p>
      <w:pPr>
        <w:numPr>
          <w:ilvl w:val="-1"/>
          <w:numId w:val="0"/>
        </w:numPr>
        <w:spacing w:line="560" w:lineRule="exact"/>
        <w:ind w:left="638" w:leftChars="304" w:firstLine="0" w:firstLineChars="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val="en-US" w:eastAsia="zh-CN"/>
        </w:rPr>
        <w:t>(三）</w:t>
      </w:r>
      <w:r>
        <w:rPr>
          <w:rStyle w:val="19"/>
          <w:rFonts w:hint="eastAsia" w:ascii="仿宋" w:hAnsi="仿宋" w:eastAsia="仿宋" w:cs="仿宋"/>
          <w:b w:val="0"/>
          <w:bCs/>
          <w:spacing w:val="-4"/>
          <w:sz w:val="32"/>
          <w:szCs w:val="32"/>
        </w:rPr>
        <w:t>满意度指标</w:t>
      </w:r>
      <w:r>
        <w:rPr>
          <w:rStyle w:val="19"/>
          <w:rFonts w:hint="eastAsia" w:ascii="仿宋" w:hAnsi="仿宋" w:eastAsia="仿宋" w:cs="仿宋"/>
          <w:b w:val="0"/>
          <w:bCs/>
          <w:spacing w:val="-4"/>
          <w:sz w:val="32"/>
          <w:szCs w:val="32"/>
        </w:rPr>
        <w:cr/>
      </w:r>
      <w:r>
        <w:rPr>
          <w:rStyle w:val="19"/>
          <w:rFonts w:hint="eastAsia" w:ascii="仿宋" w:hAnsi="仿宋" w:eastAsia="仿宋" w:cs="仿宋"/>
          <w:b w:val="0"/>
          <w:bCs/>
          <w:spacing w:val="-4"/>
          <w:sz w:val="32"/>
          <w:szCs w:val="32"/>
        </w:rPr>
        <w:t>“受益干部的满意度（%）”指标，预期指标值为</w:t>
      </w:r>
      <w:r>
        <w:rPr>
          <w:rStyle w:val="19"/>
          <w:rFonts w:hint="eastAsia" w:ascii="仿宋" w:hAnsi="仿宋" w:eastAsia="仿宋" w:cs="仿宋"/>
          <w:b w:val="0"/>
          <w:bCs/>
          <w:spacing w:val="-4"/>
          <w:sz w:val="32"/>
          <w:szCs w:val="32"/>
          <w:lang w:val="en-US" w:eastAsia="zh-CN"/>
        </w:rPr>
        <w:t>≥</w:t>
      </w:r>
      <w:r>
        <w:rPr>
          <w:rStyle w:val="19"/>
          <w:rFonts w:hint="eastAsia" w:ascii="仿宋" w:hAnsi="仿宋" w:eastAsia="仿宋" w:cs="仿宋"/>
          <w:b w:val="0"/>
          <w:bCs/>
          <w:spacing w:val="-4"/>
          <w:sz w:val="32"/>
          <w:szCs w:val="32"/>
        </w:rPr>
        <w:t>95%。</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rPr>
        <w:t>“受益服务机构工作人员满意度（%）”指标，预期指标值为</w:t>
      </w:r>
      <w:r>
        <w:rPr>
          <w:rStyle w:val="19"/>
          <w:rFonts w:hint="eastAsia" w:ascii="仿宋" w:hAnsi="仿宋" w:eastAsia="仿宋" w:cs="仿宋"/>
          <w:b w:val="0"/>
          <w:bCs/>
          <w:spacing w:val="-4"/>
          <w:sz w:val="32"/>
          <w:szCs w:val="32"/>
          <w:lang w:val="en-US" w:eastAsia="zh-CN"/>
        </w:rPr>
        <w:t>≥</w:t>
      </w:r>
      <w:r>
        <w:rPr>
          <w:rStyle w:val="19"/>
          <w:rFonts w:hint="eastAsia" w:ascii="仿宋" w:hAnsi="仿宋" w:eastAsia="仿宋" w:cs="仿宋"/>
          <w:b w:val="0"/>
          <w:bCs/>
          <w:spacing w:val="-4"/>
          <w:sz w:val="32"/>
          <w:szCs w:val="32"/>
        </w:rPr>
        <w:t>95%。</w:t>
      </w:r>
    </w:p>
    <w:p>
      <w:pPr>
        <w:spacing w:line="560" w:lineRule="exact"/>
        <w:ind w:firstLine="627" w:firstLineChars="200"/>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二、绩效评价工作开展情况</w:t>
      </w:r>
    </w:p>
    <w:p>
      <w:pPr>
        <w:spacing w:line="560" w:lineRule="exact"/>
        <w:ind w:firstLine="627" w:firstLineChars="200"/>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（一）绩效评价目的、对象和范围</w:t>
      </w:r>
    </w:p>
    <w:p>
      <w:pPr>
        <w:spacing w:line="560" w:lineRule="exact"/>
        <w:ind w:left="638" w:leftChars="304" w:firstLine="0" w:firstLineChars="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1.绩效评价目的</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spacing w:line="560" w:lineRule="exact"/>
        <w:ind w:left="638" w:leftChars="304" w:firstLine="0" w:firstLineChars="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2.绩效评价对象</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spacing w:line="560" w:lineRule="exact"/>
        <w:ind w:left="319" w:leftChars="152" w:firstLine="312" w:firstLineChars="1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3.绩效评价范围</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60" w:lineRule="exact"/>
        <w:ind w:firstLine="627" w:firstLineChars="200"/>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（二）绩效评价原则、评价指标体系、评价方法、评价标准</w:t>
      </w:r>
    </w:p>
    <w:p>
      <w:pPr>
        <w:spacing w:line="560" w:lineRule="exact"/>
        <w:ind w:left="199" w:leftChars="95" w:firstLine="312" w:firstLineChars="1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1.绩效评价原则</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val="en-US" w:eastAsia="zh-CN"/>
        </w:rPr>
        <w:t>本</w:t>
      </w:r>
      <w:r>
        <w:rPr>
          <w:rStyle w:val="19"/>
          <w:rFonts w:hint="eastAsia" w:ascii="仿宋" w:hAnsi="仿宋" w:eastAsia="仿宋" w:cs="仿宋"/>
          <w:b w:val="0"/>
          <w:bCs/>
          <w:spacing w:val="-4"/>
          <w:sz w:val="32"/>
          <w:szCs w:val="32"/>
        </w:rPr>
        <w:t>次评价坚持定量优先、定量与定性相结合的方式，始终遵循科学规范、公正公开、分级分类、绩效相关的基本原则。通过</w:t>
      </w:r>
      <w:r>
        <w:rPr>
          <w:rStyle w:val="19"/>
          <w:rFonts w:hint="eastAsia" w:ascii="仿宋" w:hAnsi="仿宋" w:eastAsia="仿宋" w:cs="仿宋"/>
          <w:b w:val="0"/>
          <w:bCs/>
          <w:spacing w:val="-4"/>
          <w:sz w:val="32"/>
          <w:szCs w:val="32"/>
          <w:highlight w:val="none"/>
          <w:lang w:eastAsia="zh-CN"/>
        </w:rPr>
        <w:t>2</w:t>
      </w:r>
      <w:r>
        <w:rPr>
          <w:rStyle w:val="19"/>
          <w:rFonts w:hint="eastAsia" w:ascii="仿宋" w:hAnsi="仿宋" w:eastAsia="仿宋" w:cs="仿宋"/>
          <w:b w:val="0"/>
          <w:bCs/>
          <w:spacing w:val="-4"/>
          <w:sz w:val="32"/>
          <w:szCs w:val="32"/>
          <w:highlight w:val="none"/>
          <w:lang w:val="en-US" w:eastAsia="zh-CN"/>
        </w:rPr>
        <w:t>023年巴仁乡村级组织运转经费（县级）</w:t>
      </w:r>
      <w:r>
        <w:rPr>
          <w:rStyle w:val="19"/>
          <w:rFonts w:hint="eastAsia" w:ascii="仿宋" w:hAnsi="仿宋" w:eastAsia="仿宋" w:cs="仿宋"/>
          <w:b w:val="0"/>
          <w:bCs/>
          <w:spacing w:val="-4"/>
          <w:sz w:val="32"/>
          <w:szCs w:val="32"/>
        </w:rPr>
        <w:t>资金进行绩效评价，旨在了解项目资金使用和项目管理情况、取得的成绩及效益，进而分析在政策执行、预算资金安排、项目实施等方面存在的问题并提出针对性建议。本次绩效评价遵循的原则包括：</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（1）科学公正。绩效评价应当运用科学合理的方法，按照规范的程序，对项目绩效进行客观、公正的反映。</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（3）激励约束。绩效评价结果应与预算安排、政策调整、改进管理实质性挂钩，体现奖优罚劣和激励相容导向，有效要安排、低效要压减、无效要问责。</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（4）公开透明。绩效评价结果应依法依规公开，并自觉接受社会监督。</w:t>
      </w:r>
    </w:p>
    <w:p>
      <w:pPr>
        <w:spacing w:line="560" w:lineRule="exact"/>
        <w:ind w:left="0" w:leftChars="0" w:firstLine="624" w:firstLineChars="200"/>
        <w:jc w:val="left"/>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2.绩效评价指标体系</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一级指标为：决策、过程、产出、效益。</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二级指标为：项目立项、绩效目标、资金投入、资金管理、组织实施、产出数量、产出质量、产出时效、产出成本、项目效益。</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60" w:lineRule="exact"/>
        <w:ind w:left="0" w:leftChars="0" w:firstLine="624" w:firstLineChars="200"/>
        <w:jc w:val="left"/>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3.绩效评价方法</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本次绩效评价方法的选用坚持简便有效的原则采用成本效益分析法、比较法、综合指数评价法、公众评判法等多种方法，具体评价方法如下：</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（1）成本效益分析法，是指将一定时期内总成本与总效益进行对比分析，以评价绩效目标实现程度。</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4.绩效评价标准</w:t>
      </w:r>
    </w:p>
    <w:p>
      <w:pPr>
        <w:spacing w:line="560" w:lineRule="exact"/>
        <w:ind w:left="0" w:leftChars="0"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60" w:lineRule="exact"/>
        <w:ind w:firstLine="627" w:firstLineChars="200"/>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（三）绩效评价工作过程</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本次评价设计了评价方案、评价指标体系，通过资料分析、调研、访谈满意度调查等方式形成评价结论，在与项目单位沟通后确定评价意见，并出具评价报告。</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第一阶段：前期准备。认真学习相关要求与规定，成立绩效评价工作组，作为绩效评价工作具体实施机构。成员构成如下：</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组长：</w:t>
      </w:r>
      <w:r>
        <w:rPr>
          <w:rStyle w:val="19"/>
          <w:rFonts w:hint="eastAsia" w:ascii="仿宋" w:hAnsi="仿宋" w:eastAsia="仿宋" w:cs="仿宋"/>
          <w:b w:val="0"/>
          <w:bCs/>
          <w:spacing w:val="-4"/>
          <w:sz w:val="32"/>
          <w:szCs w:val="32"/>
          <w:lang w:eastAsia="zh-CN"/>
        </w:rPr>
        <w:t>买买提江</w:t>
      </w:r>
      <w:r>
        <w:rPr>
          <w:rStyle w:val="19"/>
          <w:rFonts w:hint="eastAsia" w:ascii="仿宋" w:hAnsi="仿宋" w:eastAsia="仿宋" w:cs="仿宋"/>
          <w:b w:val="0"/>
          <w:bCs/>
          <w:spacing w:val="-4"/>
          <w:sz w:val="32"/>
          <w:szCs w:val="32"/>
          <w:lang w:val="en-US" w:eastAsia="zh-CN"/>
        </w:rPr>
        <w:t>·吐拉甫</w:t>
      </w:r>
      <w:r>
        <w:rPr>
          <w:rStyle w:val="19"/>
          <w:rFonts w:hint="eastAsia" w:ascii="仿宋" w:hAnsi="仿宋" w:eastAsia="仿宋" w:cs="仿宋"/>
          <w:b w:val="0"/>
          <w:bCs/>
          <w:spacing w:val="-4"/>
          <w:sz w:val="32"/>
          <w:szCs w:val="32"/>
        </w:rPr>
        <w:t>（乡长）</w:t>
      </w:r>
      <w:r>
        <w:rPr>
          <w:rStyle w:val="19"/>
          <w:rFonts w:hint="eastAsia" w:ascii="仿宋" w:hAnsi="仿宋" w:eastAsia="仿宋" w:cs="仿宋"/>
          <w:b w:val="0"/>
          <w:bCs/>
          <w:spacing w:val="-4"/>
          <w:sz w:val="32"/>
          <w:szCs w:val="32"/>
          <w:lang w:eastAsia="zh-CN"/>
        </w:rPr>
        <w:t>。</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副组长：</w:t>
      </w:r>
      <w:r>
        <w:rPr>
          <w:rStyle w:val="19"/>
          <w:rFonts w:hint="eastAsia" w:ascii="仿宋" w:hAnsi="仿宋" w:eastAsia="仿宋" w:cs="仿宋"/>
          <w:b w:val="0"/>
          <w:bCs/>
          <w:spacing w:val="-4"/>
          <w:sz w:val="32"/>
          <w:szCs w:val="32"/>
          <w:lang w:eastAsia="zh-CN"/>
        </w:rPr>
        <w:t>赵家良</w:t>
      </w:r>
      <w:r>
        <w:rPr>
          <w:rStyle w:val="19"/>
          <w:rFonts w:hint="eastAsia" w:ascii="仿宋" w:hAnsi="仿宋" w:eastAsia="仿宋" w:cs="仿宋"/>
          <w:b w:val="0"/>
          <w:bCs/>
          <w:spacing w:val="-4"/>
          <w:sz w:val="32"/>
          <w:szCs w:val="32"/>
        </w:rPr>
        <w:t>（纪检书记）</w:t>
      </w:r>
      <w:r>
        <w:rPr>
          <w:rStyle w:val="19"/>
          <w:rFonts w:hint="eastAsia" w:ascii="仿宋" w:hAnsi="仿宋" w:eastAsia="仿宋" w:cs="仿宋"/>
          <w:b w:val="0"/>
          <w:bCs/>
          <w:spacing w:val="-4"/>
          <w:sz w:val="32"/>
          <w:szCs w:val="32"/>
          <w:lang w:eastAsia="zh-CN"/>
        </w:rPr>
        <w:t>姚芮</w:t>
      </w:r>
      <w:r>
        <w:rPr>
          <w:rStyle w:val="19"/>
          <w:rFonts w:hint="eastAsia" w:ascii="仿宋" w:hAnsi="仿宋" w:eastAsia="仿宋" w:cs="仿宋"/>
          <w:b w:val="0"/>
          <w:bCs/>
          <w:spacing w:val="-4"/>
          <w:sz w:val="32"/>
          <w:szCs w:val="32"/>
        </w:rPr>
        <w:t>（财务副乡长）</w:t>
      </w:r>
      <w:r>
        <w:rPr>
          <w:rStyle w:val="19"/>
          <w:rFonts w:hint="eastAsia" w:ascii="仿宋" w:hAnsi="仿宋" w:eastAsia="仿宋" w:cs="仿宋"/>
          <w:b w:val="0"/>
          <w:bCs/>
          <w:spacing w:val="-4"/>
          <w:sz w:val="32"/>
          <w:szCs w:val="32"/>
          <w:lang w:eastAsia="zh-CN"/>
        </w:rPr>
        <w:t>。</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成员：各科室负责人</w:t>
      </w:r>
      <w:r>
        <w:rPr>
          <w:rStyle w:val="19"/>
          <w:rFonts w:hint="eastAsia" w:ascii="仿宋" w:hAnsi="仿宋" w:eastAsia="仿宋" w:cs="仿宋"/>
          <w:b w:val="0"/>
          <w:bCs/>
          <w:spacing w:val="-4"/>
          <w:sz w:val="32"/>
          <w:szCs w:val="32"/>
          <w:lang w:eastAsia="zh-CN"/>
        </w:rPr>
        <w:t>。</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第二阶段：组织实施。经评价组通过实地调研等方式，采用综合分析法对项目的决策、管理、绩效进行的综合评价分析。</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第四阶段：撰写与提交评价报告</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项目撰写绩效评价报告，按照财政局大平台绩效系统中统一格式和文本框架撰写绩效评价报告。</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第五阶段：归集档案</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建立和落实档案管理制度，将项目相关资料存档，包括但不限于：评价项目基本情况和相关文件、评价实施方案、项目支付资料等相关档案。</w:t>
      </w:r>
    </w:p>
    <w:p>
      <w:pPr>
        <w:spacing w:line="560" w:lineRule="exact"/>
        <w:ind w:firstLine="627" w:firstLineChars="200"/>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三、综合评价情况及评价结论</w:t>
      </w:r>
    </w:p>
    <w:p>
      <w:pPr>
        <w:spacing w:line="560" w:lineRule="exact"/>
        <w:ind w:firstLine="627" w:firstLineChars="200"/>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（一）综合评价情况</w:t>
      </w:r>
    </w:p>
    <w:p>
      <w:pPr>
        <w:spacing w:line="560" w:lineRule="exact"/>
        <w:ind w:firstLine="624" w:firstLineChars="200"/>
        <w:rPr>
          <w:rStyle w:val="19"/>
          <w:rFonts w:hint="eastAsia" w:ascii="仿宋" w:hAnsi="仿宋" w:eastAsia="仿宋" w:cs="仿宋"/>
          <w:b/>
          <w:bCs w:val="0"/>
          <w:spacing w:val="-4"/>
          <w:sz w:val="32"/>
          <w:szCs w:val="32"/>
          <w:lang w:eastAsia="zh-CN"/>
        </w:rPr>
      </w:pPr>
      <w:r>
        <w:rPr>
          <w:rStyle w:val="19"/>
          <w:rFonts w:hint="eastAsia" w:ascii="仿宋" w:hAnsi="仿宋" w:eastAsia="仿宋" w:cs="仿宋"/>
          <w:b w:val="0"/>
          <w:bCs/>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评价组对照项目绩效评价指标体系，从决策、过程、产出和效益四个维度，通过数据采集、实地调研和问卷访谈等方式，对“</w:t>
      </w:r>
      <w:r>
        <w:rPr>
          <w:rStyle w:val="19"/>
          <w:rFonts w:hint="eastAsia" w:ascii="仿宋" w:hAnsi="仿宋" w:eastAsia="仿宋" w:cs="仿宋"/>
          <w:b w:val="0"/>
          <w:bCs/>
          <w:spacing w:val="-4"/>
          <w:sz w:val="32"/>
          <w:szCs w:val="32"/>
          <w:lang w:val="en-US" w:eastAsia="zh-CN"/>
        </w:rPr>
        <w:t>2023年巴仁乡村级组织运转经费（县级）</w:t>
      </w:r>
      <w:r>
        <w:rPr>
          <w:rStyle w:val="19"/>
          <w:rFonts w:hint="eastAsia" w:ascii="仿宋" w:hAnsi="仿宋" w:eastAsia="仿宋" w:cs="仿宋"/>
          <w:b w:val="0"/>
          <w:bCs/>
          <w:spacing w:val="-4"/>
          <w:sz w:val="32"/>
          <w:szCs w:val="32"/>
        </w:rPr>
        <w:t>”项目绩效进行客观公正的评价，本项目总得分为</w:t>
      </w:r>
      <w:r>
        <w:rPr>
          <w:rStyle w:val="19"/>
          <w:rFonts w:hint="eastAsia" w:ascii="仿宋" w:hAnsi="仿宋" w:eastAsia="仿宋" w:cs="仿宋"/>
          <w:b w:val="0"/>
          <w:bCs/>
          <w:spacing w:val="-4"/>
          <w:sz w:val="32"/>
          <w:szCs w:val="32"/>
          <w:lang w:val="en-US" w:eastAsia="zh-CN"/>
        </w:rPr>
        <w:t>97</w:t>
      </w:r>
      <w:r>
        <w:rPr>
          <w:rStyle w:val="19"/>
          <w:rFonts w:hint="eastAsia" w:ascii="仿宋" w:hAnsi="仿宋" w:eastAsia="仿宋" w:cs="仿宋"/>
          <w:b w:val="0"/>
          <w:bCs/>
          <w:spacing w:val="-4"/>
          <w:sz w:val="32"/>
          <w:szCs w:val="32"/>
        </w:rPr>
        <w:t>分，绩效评级属于“</w:t>
      </w:r>
      <w:r>
        <w:rPr>
          <w:rStyle w:val="19"/>
          <w:rFonts w:hint="eastAsia" w:ascii="仿宋" w:hAnsi="仿宋" w:eastAsia="仿宋" w:cs="仿宋"/>
          <w:b w:val="0"/>
          <w:bCs/>
          <w:spacing w:val="-4"/>
          <w:sz w:val="32"/>
          <w:szCs w:val="32"/>
          <w:lang w:val="en-US" w:eastAsia="zh-CN"/>
        </w:rPr>
        <w:t>优</w:t>
      </w:r>
      <w:r>
        <w:rPr>
          <w:rStyle w:val="19"/>
          <w:rFonts w:hint="eastAsia" w:ascii="仿宋" w:hAnsi="仿宋" w:eastAsia="仿宋" w:cs="仿宋"/>
          <w:b w:val="0"/>
          <w:bCs/>
          <w:spacing w:val="-4"/>
          <w:sz w:val="32"/>
          <w:szCs w:val="32"/>
        </w:rPr>
        <w:t>”。其中，决策类指标得分20分，过程类指标得分</w:t>
      </w:r>
      <w:r>
        <w:rPr>
          <w:rStyle w:val="19"/>
          <w:rFonts w:hint="eastAsia" w:ascii="仿宋" w:hAnsi="仿宋" w:eastAsia="仿宋" w:cs="仿宋"/>
          <w:b w:val="0"/>
          <w:bCs/>
          <w:spacing w:val="-4"/>
          <w:sz w:val="32"/>
          <w:szCs w:val="32"/>
          <w:lang w:val="en-US" w:eastAsia="zh-CN"/>
        </w:rPr>
        <w:t>19</w:t>
      </w:r>
      <w:r>
        <w:rPr>
          <w:rStyle w:val="19"/>
          <w:rFonts w:hint="eastAsia" w:ascii="仿宋" w:hAnsi="仿宋" w:eastAsia="仿宋" w:cs="仿宋"/>
          <w:b w:val="0"/>
          <w:bCs/>
          <w:spacing w:val="-4"/>
          <w:sz w:val="32"/>
          <w:szCs w:val="32"/>
        </w:rPr>
        <w:t>分，产出类指标得分</w:t>
      </w:r>
      <w:r>
        <w:rPr>
          <w:rStyle w:val="19"/>
          <w:rFonts w:hint="eastAsia" w:ascii="仿宋" w:hAnsi="仿宋" w:eastAsia="仿宋" w:cs="仿宋"/>
          <w:b w:val="0"/>
          <w:bCs/>
          <w:spacing w:val="-4"/>
          <w:sz w:val="32"/>
          <w:szCs w:val="32"/>
          <w:lang w:val="en-US" w:eastAsia="zh-CN"/>
        </w:rPr>
        <w:t>38</w:t>
      </w:r>
      <w:r>
        <w:rPr>
          <w:rStyle w:val="19"/>
          <w:rFonts w:hint="eastAsia" w:ascii="仿宋" w:hAnsi="仿宋" w:eastAsia="仿宋" w:cs="仿宋"/>
          <w:b w:val="0"/>
          <w:bCs/>
          <w:spacing w:val="-4"/>
          <w:sz w:val="32"/>
          <w:szCs w:val="32"/>
        </w:rPr>
        <w:t>分，效益类指标得分20分。</w:t>
      </w:r>
    </w:p>
    <w:p>
      <w:pPr>
        <w:numPr>
          <w:ilvl w:val="0"/>
          <w:numId w:val="1"/>
        </w:numPr>
        <w:spacing w:line="560" w:lineRule="exact"/>
        <w:ind w:firstLine="627" w:firstLineChars="200"/>
        <w:jc w:val="left"/>
        <w:rPr>
          <w:rStyle w:val="19"/>
          <w:rFonts w:hint="eastAsia" w:ascii="仿宋" w:hAnsi="仿宋" w:eastAsia="仿宋" w:cs="仿宋"/>
          <w:b/>
          <w:bCs w:val="0"/>
          <w:spacing w:val="-4"/>
          <w:sz w:val="32"/>
          <w:szCs w:val="32"/>
        </w:rPr>
      </w:pPr>
      <w:r>
        <w:rPr>
          <w:rStyle w:val="19"/>
          <w:rFonts w:hint="eastAsia" w:ascii="仿宋" w:hAnsi="仿宋" w:eastAsia="仿宋" w:cs="仿宋"/>
          <w:b/>
          <w:bCs w:val="0"/>
          <w:spacing w:val="-4"/>
          <w:sz w:val="32"/>
          <w:szCs w:val="32"/>
        </w:rPr>
        <w:t>综合评价结论</w:t>
      </w:r>
    </w:p>
    <w:p>
      <w:pPr>
        <w:numPr>
          <w:ilvl w:val="-1"/>
          <w:numId w:val="0"/>
        </w:num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经评价，本项目达到了年初设立的绩效目标，在实施过程中取得了良好的成效，具体表现在：</w:t>
      </w:r>
      <w:r>
        <w:rPr>
          <w:rStyle w:val="19"/>
          <w:rFonts w:hint="eastAsia" w:ascii="仿宋" w:hAnsi="仿宋" w:eastAsia="仿宋" w:cs="仿宋"/>
          <w:b w:val="0"/>
          <w:bCs/>
          <w:spacing w:val="-4"/>
          <w:sz w:val="32"/>
          <w:szCs w:val="32"/>
          <w:lang w:eastAsia="zh-CN"/>
        </w:rPr>
        <w:t>运转经费</w:t>
      </w:r>
      <w:r>
        <w:rPr>
          <w:rStyle w:val="19"/>
          <w:rFonts w:hint="eastAsia" w:ascii="仿宋" w:hAnsi="仿宋" w:eastAsia="仿宋" w:cs="仿宋"/>
          <w:b w:val="0"/>
          <w:bCs/>
          <w:spacing w:val="-4"/>
          <w:sz w:val="32"/>
          <w:szCs w:val="32"/>
          <w:lang w:val="en-US" w:eastAsia="zh-CN"/>
        </w:rPr>
        <w:t>执行率80.4%</w:t>
      </w:r>
      <w:r>
        <w:rPr>
          <w:rStyle w:val="19"/>
          <w:rFonts w:hint="eastAsia" w:ascii="仿宋" w:hAnsi="仿宋" w:eastAsia="仿宋" w:cs="仿宋"/>
          <w:b w:val="0"/>
          <w:bCs/>
          <w:spacing w:val="-4"/>
          <w:sz w:val="32"/>
          <w:szCs w:val="32"/>
        </w:rPr>
        <w:t>，推动了</w:t>
      </w:r>
      <w:r>
        <w:rPr>
          <w:rStyle w:val="19"/>
          <w:rFonts w:hint="eastAsia" w:ascii="仿宋" w:hAnsi="仿宋" w:eastAsia="仿宋" w:cs="仿宋"/>
          <w:b w:val="0"/>
          <w:bCs/>
          <w:spacing w:val="-4"/>
          <w:sz w:val="32"/>
          <w:szCs w:val="32"/>
          <w:lang w:eastAsia="zh-CN"/>
        </w:rPr>
        <w:t>村级各项工作有效开展，</w:t>
      </w:r>
      <w:r>
        <w:rPr>
          <w:rStyle w:val="19"/>
          <w:rFonts w:hint="eastAsia" w:ascii="仿宋" w:hAnsi="仿宋" w:eastAsia="仿宋" w:cs="仿宋"/>
          <w:b w:val="0"/>
          <w:bCs/>
          <w:spacing w:val="-4"/>
          <w:sz w:val="32"/>
          <w:szCs w:val="32"/>
        </w:rPr>
        <w:t>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60" w:lineRule="exact"/>
        <w:ind w:firstLine="627" w:firstLineChars="200"/>
        <w:jc w:val="left"/>
        <w:rPr>
          <w:rStyle w:val="19"/>
          <w:rFonts w:hint="eastAsia" w:ascii="仿宋" w:hAnsi="仿宋" w:eastAsia="仿宋" w:cs="仿宋"/>
          <w:b/>
          <w:bCs w:val="0"/>
          <w:spacing w:val="-4"/>
          <w:sz w:val="32"/>
          <w:szCs w:val="32"/>
          <w:lang w:eastAsia="zh-CN"/>
        </w:rPr>
      </w:pPr>
      <w:r>
        <w:rPr>
          <w:rStyle w:val="19"/>
          <w:rFonts w:hint="eastAsia" w:ascii="仿宋" w:hAnsi="仿宋" w:eastAsia="仿宋" w:cs="仿宋"/>
          <w:b/>
          <w:bCs w:val="0"/>
          <w:spacing w:val="-4"/>
          <w:sz w:val="32"/>
          <w:szCs w:val="32"/>
        </w:rPr>
        <w:t>四、绩效评价指标分析</w:t>
      </w:r>
    </w:p>
    <w:p>
      <w:pPr>
        <w:spacing w:line="560" w:lineRule="exact"/>
        <w:ind w:firstLine="643" w:firstLineChars="200"/>
        <w:jc w:val="left"/>
        <w:rPr>
          <w:rStyle w:val="19"/>
          <w:rFonts w:hint="eastAsia" w:ascii="仿宋" w:hAnsi="仿宋" w:eastAsia="仿宋" w:cs="仿宋"/>
          <w:b/>
          <w:bCs w:val="0"/>
          <w:spacing w:val="-4"/>
          <w:sz w:val="32"/>
          <w:szCs w:val="32"/>
          <w:lang w:eastAsia="zh-CN"/>
        </w:rPr>
      </w:pPr>
      <w:r>
        <w:rPr>
          <w:rStyle w:val="19"/>
          <w:rFonts w:hint="eastAsia" w:ascii="仿宋" w:hAnsi="仿宋" w:eastAsia="仿宋" w:cs="仿宋"/>
          <w:b/>
          <w:bCs w:val="0"/>
          <w:sz w:val="32"/>
          <w:szCs w:val="32"/>
        </w:rPr>
        <w:t>（一）项目决策情况</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项目决策类指标包括项目立项、绩效目标和资金投入三方面的内容，由6个三级指标构成，权重分为20分，实际得分20分，得分率为100%。</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（1）立项依据充分性：陶财预[2022]01号并结合</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乡人民政府职责组织实施。围绕</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乡人民政府年度工作重点和工作计划制定经费预算，根据评分标准，该指标不扣分，得3分。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（2）立项程序规范性：根据决策依据编制工作计划和经费预算，经过与</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乡人民政府财经领导小组进行沟通、筛选确定经费预算计划，上会研究确定最终预算方案，根据评分标准，该指标不扣分，得2分。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（3）绩效目标合理性：制定了实施方案，明确了总体思路及目标、并对任务进行了详细分解，对目标进行了细化，根据评分标准，该指标不扣分，得3分。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（4）绩效指标明确性：将项目绩效目标细化分解为具体的绩效指标，根据评分标准，该指标不扣分，得2分。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（5）预算编制科学性：陶财预[2022]01号</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乡人民政府</w:t>
      </w:r>
      <w:r>
        <w:rPr>
          <w:rStyle w:val="19"/>
          <w:rFonts w:hint="eastAsia" w:ascii="仿宋" w:hAnsi="仿宋" w:eastAsia="仿宋" w:cs="仿宋"/>
          <w:b w:val="0"/>
          <w:bCs/>
          <w:spacing w:val="-4"/>
          <w:sz w:val="32"/>
          <w:szCs w:val="32"/>
          <w:lang w:eastAsia="zh-CN"/>
        </w:rPr>
        <w:t>村级运转经费</w:t>
      </w:r>
      <w:r>
        <w:rPr>
          <w:rStyle w:val="19"/>
          <w:rFonts w:hint="eastAsia" w:ascii="仿宋" w:hAnsi="仿宋" w:eastAsia="仿宋" w:cs="仿宋"/>
          <w:b w:val="0"/>
          <w:bCs/>
          <w:spacing w:val="-4"/>
          <w:sz w:val="32"/>
          <w:szCs w:val="32"/>
        </w:rPr>
        <w:t>财政拨款</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万元，实际完成内容与项目内容匹配，项目投资额与工作任务相匹配，根据评分标准，该指标不扣分，得5分。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（6）资金分配合理性：资金分配按照陶财预[2022]01号资金分配与实际相适应，根据评分标准，该指标不扣分，得5分</w:t>
      </w:r>
      <w:r>
        <w:rPr>
          <w:rStyle w:val="19"/>
          <w:rFonts w:hint="eastAsia" w:ascii="仿宋" w:hAnsi="仿宋" w:eastAsia="仿宋" w:cs="仿宋"/>
          <w:b w:val="0"/>
          <w:bCs/>
          <w:spacing w:val="-4"/>
          <w:sz w:val="32"/>
          <w:szCs w:val="32"/>
          <w:lang w:eastAsia="zh-CN"/>
        </w:rPr>
        <w:t>。</w:t>
      </w:r>
    </w:p>
    <w:p>
      <w:pPr>
        <w:spacing w:line="560" w:lineRule="exact"/>
        <w:ind w:firstLine="643" w:firstLineChars="200"/>
        <w:jc w:val="left"/>
        <w:rPr>
          <w:rStyle w:val="19"/>
          <w:rFonts w:hint="eastAsia" w:ascii="仿宋" w:hAnsi="仿宋" w:eastAsia="仿宋" w:cs="仿宋"/>
          <w:b/>
          <w:bCs w:val="0"/>
          <w:sz w:val="32"/>
          <w:szCs w:val="32"/>
        </w:rPr>
      </w:pPr>
      <w:r>
        <w:rPr>
          <w:rStyle w:val="19"/>
          <w:rFonts w:hint="eastAsia" w:ascii="仿宋" w:hAnsi="仿宋" w:eastAsia="仿宋" w:cs="仿宋"/>
          <w:b/>
          <w:bCs w:val="0"/>
          <w:sz w:val="32"/>
          <w:szCs w:val="32"/>
        </w:rPr>
        <w:t>（二）项目过程情况</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项目过程类指标包括资金管理和组织实施两方面的内容，由5个三级指标构成，权重分为20分，实际得分</w:t>
      </w:r>
      <w:r>
        <w:rPr>
          <w:rStyle w:val="19"/>
          <w:rFonts w:hint="eastAsia" w:ascii="仿宋" w:hAnsi="仿宋" w:eastAsia="仿宋" w:cs="仿宋"/>
          <w:b w:val="0"/>
          <w:bCs/>
          <w:spacing w:val="-4"/>
          <w:sz w:val="32"/>
          <w:szCs w:val="32"/>
          <w:lang w:val="en-US" w:eastAsia="zh-CN"/>
        </w:rPr>
        <w:t>19</w:t>
      </w:r>
      <w:r>
        <w:rPr>
          <w:rStyle w:val="19"/>
          <w:rFonts w:hint="eastAsia" w:ascii="仿宋" w:hAnsi="仿宋" w:eastAsia="仿宋" w:cs="仿宋"/>
          <w:b w:val="0"/>
          <w:bCs/>
          <w:spacing w:val="-4"/>
          <w:sz w:val="32"/>
          <w:szCs w:val="32"/>
        </w:rPr>
        <w:t>分，得分率为</w:t>
      </w:r>
      <w:r>
        <w:rPr>
          <w:rStyle w:val="19"/>
          <w:rFonts w:hint="eastAsia" w:ascii="仿宋" w:hAnsi="仿宋" w:eastAsia="仿宋" w:cs="仿宋"/>
          <w:b w:val="0"/>
          <w:bCs/>
          <w:spacing w:val="-4"/>
          <w:sz w:val="32"/>
          <w:szCs w:val="32"/>
          <w:lang w:val="en-US" w:eastAsia="zh-CN"/>
        </w:rPr>
        <w:t>95</w:t>
      </w:r>
      <w:r>
        <w:rPr>
          <w:rStyle w:val="19"/>
          <w:rFonts w:hint="eastAsia" w:ascii="仿宋" w:hAnsi="仿宋" w:eastAsia="仿宋" w:cs="仿宋"/>
          <w:b w:val="0"/>
          <w:bCs/>
          <w:spacing w:val="-4"/>
          <w:sz w:val="32"/>
          <w:szCs w:val="32"/>
        </w:rPr>
        <w:t>%。</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（1）资金到位率：该项目总投资</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万元，财政局实际下达经费</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万元，其中当年财政拨款</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万元，上年结转资金0万元，财政资金足额拨付到位，根据评分标准，该指标不扣分，得5分。</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（2）预算执行率：本项目申请预算金额为</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万元，预算批复实际下达金额为</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w:t>
      </w:r>
      <w:r>
        <w:rPr>
          <w:rStyle w:val="19"/>
          <w:rFonts w:hint="eastAsia" w:ascii="仿宋" w:hAnsi="仿宋" w:eastAsia="仿宋" w:cs="仿宋"/>
          <w:b w:val="0"/>
          <w:bCs/>
          <w:spacing w:val="-4"/>
          <w:sz w:val="32"/>
          <w:szCs w:val="32"/>
          <w:lang w:eastAsia="zh-CN"/>
        </w:rPr>
        <w:t>，</w:t>
      </w:r>
      <w:r>
        <w:rPr>
          <w:rStyle w:val="19"/>
          <w:rFonts w:hint="eastAsia" w:ascii="仿宋" w:hAnsi="仿宋" w:eastAsia="仿宋" w:cs="仿宋"/>
          <w:b w:val="0"/>
          <w:bCs/>
          <w:spacing w:val="-4"/>
          <w:sz w:val="32"/>
          <w:szCs w:val="32"/>
        </w:rPr>
        <w:t>截至202</w:t>
      </w:r>
      <w:r>
        <w:rPr>
          <w:rStyle w:val="19"/>
          <w:rFonts w:hint="eastAsia" w:ascii="仿宋" w:hAnsi="仿宋" w:eastAsia="仿宋" w:cs="仿宋"/>
          <w:b w:val="0"/>
          <w:bCs/>
          <w:spacing w:val="-4"/>
          <w:sz w:val="32"/>
          <w:szCs w:val="32"/>
          <w:lang w:val="en-US" w:eastAsia="zh-CN"/>
        </w:rPr>
        <w:t>3</w:t>
      </w:r>
      <w:r>
        <w:rPr>
          <w:rStyle w:val="19"/>
          <w:rFonts w:hint="eastAsia" w:ascii="仿宋" w:hAnsi="仿宋" w:eastAsia="仿宋" w:cs="仿宋"/>
          <w:b w:val="0"/>
          <w:bCs/>
          <w:spacing w:val="-4"/>
          <w:sz w:val="32"/>
          <w:szCs w:val="32"/>
        </w:rPr>
        <w:t>年12月31日，资金执行</w:t>
      </w:r>
      <w:r>
        <w:rPr>
          <w:rStyle w:val="19"/>
          <w:rFonts w:hint="eastAsia" w:ascii="仿宋" w:hAnsi="仿宋" w:eastAsia="仿宋" w:cs="仿宋"/>
          <w:b w:val="0"/>
          <w:bCs/>
          <w:spacing w:val="-4"/>
          <w:sz w:val="32"/>
          <w:szCs w:val="32"/>
          <w:lang w:val="en-US" w:eastAsia="zh-CN"/>
        </w:rPr>
        <w:t>159.29</w:t>
      </w:r>
      <w:r>
        <w:rPr>
          <w:rStyle w:val="19"/>
          <w:rFonts w:hint="eastAsia" w:ascii="仿宋" w:hAnsi="仿宋" w:eastAsia="仿宋" w:cs="仿宋"/>
          <w:b w:val="0"/>
          <w:bCs/>
          <w:spacing w:val="-4"/>
          <w:sz w:val="32"/>
          <w:szCs w:val="32"/>
        </w:rPr>
        <w:t>万元，资金执行率</w:t>
      </w:r>
      <w:r>
        <w:rPr>
          <w:rStyle w:val="19"/>
          <w:rFonts w:hint="eastAsia" w:ascii="仿宋" w:hAnsi="仿宋" w:eastAsia="仿宋" w:cs="仿宋"/>
          <w:b w:val="0"/>
          <w:bCs/>
          <w:spacing w:val="-4"/>
          <w:sz w:val="32"/>
          <w:szCs w:val="32"/>
          <w:lang w:val="en-US" w:eastAsia="zh-CN"/>
        </w:rPr>
        <w:t>80.4</w:t>
      </w:r>
      <w:r>
        <w:rPr>
          <w:rStyle w:val="19"/>
          <w:rFonts w:hint="eastAsia" w:ascii="仿宋" w:hAnsi="仿宋" w:eastAsia="仿宋" w:cs="仿宋"/>
          <w:b w:val="0"/>
          <w:bCs/>
          <w:spacing w:val="-4"/>
          <w:sz w:val="32"/>
          <w:szCs w:val="32"/>
        </w:rPr>
        <w:t>%。项目资金支出总体能够按照预算执行，根据评分标准，该指标扣</w:t>
      </w:r>
      <w:r>
        <w:rPr>
          <w:rStyle w:val="19"/>
          <w:rFonts w:hint="eastAsia" w:ascii="仿宋" w:hAnsi="仿宋" w:eastAsia="仿宋" w:cs="仿宋"/>
          <w:b w:val="0"/>
          <w:bCs/>
          <w:spacing w:val="-4"/>
          <w:sz w:val="32"/>
          <w:szCs w:val="32"/>
          <w:lang w:val="en-US" w:eastAsia="zh-CN"/>
        </w:rPr>
        <w:t>1</w:t>
      </w:r>
      <w:r>
        <w:rPr>
          <w:rStyle w:val="19"/>
          <w:rFonts w:hint="eastAsia" w:ascii="仿宋" w:hAnsi="仿宋" w:eastAsia="仿宋" w:cs="仿宋"/>
          <w:b w:val="0"/>
          <w:bCs/>
          <w:spacing w:val="-4"/>
          <w:sz w:val="32"/>
          <w:szCs w:val="32"/>
        </w:rPr>
        <w:t>分</w:t>
      </w:r>
      <w:r>
        <w:rPr>
          <w:rStyle w:val="19"/>
          <w:rFonts w:hint="eastAsia" w:ascii="仿宋" w:hAnsi="仿宋" w:eastAsia="仿宋" w:cs="仿宋"/>
          <w:b w:val="0"/>
          <w:bCs/>
          <w:spacing w:val="-4"/>
          <w:sz w:val="32"/>
          <w:szCs w:val="32"/>
          <w:lang w:eastAsia="zh-CN"/>
        </w:rPr>
        <w:t>，</w:t>
      </w:r>
      <w:r>
        <w:rPr>
          <w:rStyle w:val="19"/>
          <w:rFonts w:hint="eastAsia" w:ascii="仿宋" w:hAnsi="仿宋" w:eastAsia="仿宋" w:cs="仿宋"/>
          <w:b w:val="0"/>
          <w:bCs/>
          <w:spacing w:val="-4"/>
          <w:sz w:val="32"/>
          <w:szCs w:val="32"/>
        </w:rPr>
        <w:t>得</w:t>
      </w:r>
      <w:r>
        <w:rPr>
          <w:rStyle w:val="19"/>
          <w:rFonts w:hint="eastAsia" w:ascii="仿宋" w:hAnsi="仿宋" w:eastAsia="仿宋" w:cs="仿宋"/>
          <w:b w:val="0"/>
          <w:bCs/>
          <w:spacing w:val="-4"/>
          <w:sz w:val="32"/>
          <w:szCs w:val="32"/>
          <w:lang w:val="en-US" w:eastAsia="zh-CN"/>
        </w:rPr>
        <w:t>4</w:t>
      </w:r>
      <w:r>
        <w:rPr>
          <w:rStyle w:val="19"/>
          <w:rFonts w:hint="eastAsia" w:ascii="仿宋" w:hAnsi="仿宋" w:eastAsia="仿宋" w:cs="仿宋"/>
          <w:b w:val="0"/>
          <w:bCs/>
          <w:spacing w:val="-4"/>
          <w:sz w:val="32"/>
          <w:szCs w:val="32"/>
        </w:rPr>
        <w:t>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存在偏差：</w:t>
      </w:r>
      <w:r>
        <w:rPr>
          <w:rStyle w:val="19"/>
          <w:rFonts w:hint="eastAsia" w:ascii="仿宋" w:hAnsi="仿宋" w:eastAsia="仿宋" w:cs="仿宋"/>
          <w:b w:val="0"/>
          <w:bCs/>
          <w:spacing w:val="-4"/>
          <w:sz w:val="32"/>
          <w:szCs w:val="32"/>
          <w:lang w:eastAsia="zh-CN"/>
        </w:rPr>
        <w:t>项目支出</w:t>
      </w:r>
      <w:r>
        <w:rPr>
          <w:rStyle w:val="19"/>
          <w:rFonts w:hint="eastAsia" w:ascii="仿宋" w:hAnsi="仿宋" w:eastAsia="仿宋" w:cs="仿宋"/>
          <w:b w:val="0"/>
          <w:bCs/>
          <w:spacing w:val="-4"/>
          <w:sz w:val="32"/>
          <w:szCs w:val="32"/>
          <w:lang w:val="en-US" w:eastAsia="zh-CN"/>
        </w:rPr>
        <w:t>159.29万元，未支付38.71万元，该项目由于资金分配不合理，未完成支出。</w:t>
      </w:r>
      <w:r>
        <w:rPr>
          <w:rStyle w:val="19"/>
          <w:rFonts w:hint="eastAsia" w:ascii="仿宋" w:hAnsi="仿宋" w:eastAsia="仿宋" w:cs="仿宋"/>
          <w:b w:val="0"/>
          <w:bCs/>
          <w:spacing w:val="-4"/>
          <w:sz w:val="32"/>
          <w:szCs w:val="32"/>
        </w:rPr>
        <w:t>得</w:t>
      </w:r>
      <w:r>
        <w:rPr>
          <w:rStyle w:val="19"/>
          <w:rFonts w:hint="eastAsia" w:ascii="仿宋" w:hAnsi="仿宋" w:eastAsia="仿宋" w:cs="仿宋"/>
          <w:b w:val="0"/>
          <w:bCs/>
          <w:spacing w:val="-4"/>
          <w:sz w:val="32"/>
          <w:szCs w:val="32"/>
          <w:lang w:val="en-US" w:eastAsia="zh-CN"/>
        </w:rPr>
        <w:t>4</w:t>
      </w:r>
      <w:r>
        <w:rPr>
          <w:rStyle w:val="19"/>
          <w:rFonts w:hint="eastAsia" w:ascii="仿宋" w:hAnsi="仿宋" w:eastAsia="仿宋" w:cs="仿宋"/>
          <w:b w:val="0"/>
          <w:bCs/>
          <w:spacing w:val="-4"/>
          <w:sz w:val="32"/>
          <w:szCs w:val="32"/>
        </w:rPr>
        <w:t>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（3）资金使用合规性：陶财预[2022]01号符合预算批复规定用途，不存在截留、挤占、挪用、虚列支出等情况，未发现违规使用情况，根据评分标准，该指标不扣分，得5分。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（4）管理制度健全性：该项目严格按照《</w:t>
      </w: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乡人民政府财务制度》及</w:t>
      </w:r>
      <w:r>
        <w:rPr>
          <w:rStyle w:val="19"/>
          <w:rFonts w:hint="eastAsia" w:ascii="仿宋" w:hAnsi="仿宋" w:eastAsia="仿宋" w:cs="仿宋"/>
          <w:b w:val="0"/>
          <w:bCs/>
          <w:spacing w:val="-4"/>
          <w:sz w:val="32"/>
          <w:szCs w:val="32"/>
          <w:lang w:eastAsia="zh-CN"/>
        </w:rPr>
        <w:t>运转经费资</w:t>
      </w:r>
      <w:r>
        <w:rPr>
          <w:rStyle w:val="19"/>
          <w:rFonts w:hint="eastAsia" w:ascii="仿宋" w:hAnsi="仿宋" w:eastAsia="仿宋" w:cs="仿宋"/>
          <w:b w:val="0"/>
          <w:bCs/>
          <w:spacing w:val="-4"/>
          <w:sz w:val="32"/>
          <w:szCs w:val="32"/>
        </w:rPr>
        <w:t>金相关的制度和管理规定实施，对财政专项资金进行严格管理，基本做到了专款专用，根据评分标准，该指标不扣分，得2分。</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（5）制度执行有效性：由部门提出经费预算支出可行性方案，经过与财经领导小组沟通后，报</w:t>
      </w:r>
      <w:r>
        <w:rPr>
          <w:rStyle w:val="19"/>
          <w:rFonts w:hint="eastAsia" w:ascii="仿宋" w:hAnsi="仿宋" w:eastAsia="仿宋" w:cs="仿宋"/>
          <w:b w:val="0"/>
          <w:bCs/>
          <w:spacing w:val="-4"/>
          <w:sz w:val="32"/>
          <w:szCs w:val="32"/>
          <w:lang w:eastAsia="zh-CN"/>
        </w:rPr>
        <w:t>党委</w:t>
      </w:r>
      <w:r>
        <w:rPr>
          <w:rStyle w:val="19"/>
          <w:rFonts w:hint="eastAsia" w:ascii="仿宋" w:hAnsi="仿宋" w:eastAsia="仿宋" w:cs="仿宋"/>
          <w:b w:val="0"/>
          <w:bCs/>
          <w:spacing w:val="-4"/>
          <w:sz w:val="32"/>
          <w:szCs w:val="32"/>
        </w:rPr>
        <w:t>会会议研究执行，财务对资金的使用合法合规性进行监督，年底对资金使用效果进行自评，根据评分标准，该指标不扣分，得3分。</w:t>
      </w:r>
    </w:p>
    <w:p>
      <w:pPr>
        <w:spacing w:line="560" w:lineRule="exact"/>
        <w:ind w:firstLine="643" w:firstLineChars="200"/>
        <w:jc w:val="left"/>
        <w:rPr>
          <w:rStyle w:val="19"/>
          <w:rFonts w:hint="eastAsia" w:ascii="仿宋" w:hAnsi="仿宋" w:eastAsia="仿宋" w:cs="仿宋"/>
          <w:b/>
          <w:bCs w:val="0"/>
          <w:sz w:val="32"/>
          <w:szCs w:val="32"/>
        </w:rPr>
      </w:pPr>
      <w:r>
        <w:rPr>
          <w:rStyle w:val="19"/>
          <w:rFonts w:hint="eastAsia" w:ascii="仿宋" w:hAnsi="仿宋" w:eastAsia="仿宋" w:cs="仿宋"/>
          <w:b/>
          <w:bCs w:val="0"/>
          <w:sz w:val="32"/>
          <w:szCs w:val="32"/>
        </w:rPr>
        <w:t>（三）项目产出情况</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项目产出类指标包括产出数量、产出质量、产出时效、产出成本四方面的内容，由</w:t>
      </w:r>
      <w:r>
        <w:rPr>
          <w:rStyle w:val="19"/>
          <w:rFonts w:hint="eastAsia" w:ascii="仿宋" w:hAnsi="仿宋" w:eastAsia="仿宋" w:cs="仿宋"/>
          <w:b w:val="0"/>
          <w:bCs/>
          <w:spacing w:val="-4"/>
          <w:sz w:val="32"/>
          <w:szCs w:val="32"/>
          <w:lang w:val="en-US" w:eastAsia="zh-CN"/>
        </w:rPr>
        <w:t>6</w:t>
      </w:r>
      <w:r>
        <w:rPr>
          <w:rStyle w:val="19"/>
          <w:rFonts w:hint="eastAsia" w:ascii="仿宋" w:hAnsi="仿宋" w:eastAsia="仿宋" w:cs="仿宋"/>
          <w:b w:val="0"/>
          <w:bCs/>
          <w:spacing w:val="-4"/>
          <w:sz w:val="32"/>
          <w:szCs w:val="32"/>
        </w:rPr>
        <w:t>个三级指标构成，权重分为40分，实际得分</w:t>
      </w:r>
      <w:r>
        <w:rPr>
          <w:rStyle w:val="19"/>
          <w:rFonts w:hint="eastAsia" w:ascii="仿宋" w:hAnsi="仿宋" w:eastAsia="仿宋" w:cs="仿宋"/>
          <w:b w:val="0"/>
          <w:bCs/>
          <w:spacing w:val="-4"/>
          <w:sz w:val="32"/>
          <w:szCs w:val="32"/>
          <w:lang w:val="en-US" w:eastAsia="zh-CN"/>
        </w:rPr>
        <w:t>38</w:t>
      </w:r>
      <w:r>
        <w:rPr>
          <w:rStyle w:val="19"/>
          <w:rFonts w:hint="eastAsia" w:ascii="仿宋" w:hAnsi="仿宋" w:eastAsia="仿宋" w:cs="仿宋"/>
          <w:b w:val="0"/>
          <w:bCs/>
          <w:spacing w:val="-4"/>
          <w:sz w:val="32"/>
          <w:szCs w:val="32"/>
        </w:rPr>
        <w:t>分，得分率为</w:t>
      </w:r>
      <w:r>
        <w:rPr>
          <w:rStyle w:val="19"/>
          <w:rFonts w:hint="eastAsia" w:ascii="仿宋" w:hAnsi="仿宋" w:eastAsia="仿宋" w:cs="仿宋"/>
          <w:b w:val="0"/>
          <w:bCs/>
          <w:spacing w:val="-4"/>
          <w:sz w:val="32"/>
          <w:szCs w:val="32"/>
          <w:lang w:val="en-US" w:eastAsia="zh-CN"/>
        </w:rPr>
        <w:t>95%</w:t>
      </w:r>
      <w:r>
        <w:rPr>
          <w:rStyle w:val="19"/>
          <w:rFonts w:hint="eastAsia" w:ascii="仿宋" w:hAnsi="仿宋" w:eastAsia="仿宋" w:cs="仿宋"/>
          <w:b w:val="0"/>
          <w:bCs/>
          <w:spacing w:val="-4"/>
          <w:sz w:val="32"/>
          <w:szCs w:val="32"/>
        </w:rPr>
        <w:t>。</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（1）对于“产出数量”</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“购买水电、网费等（次）”</w:t>
      </w:r>
      <w:r>
        <w:rPr>
          <w:rStyle w:val="19"/>
          <w:rFonts w:hint="eastAsia" w:ascii="仿宋" w:hAnsi="仿宋" w:eastAsia="仿宋" w:cs="仿宋"/>
          <w:b w:val="0"/>
          <w:bCs/>
          <w:spacing w:val="-4"/>
          <w:sz w:val="32"/>
          <w:szCs w:val="32"/>
          <w:lang w:val="en-US" w:eastAsia="zh-CN"/>
        </w:rPr>
        <w:t>100次，</w:t>
      </w:r>
      <w:r>
        <w:rPr>
          <w:rStyle w:val="19"/>
          <w:rFonts w:hint="eastAsia" w:ascii="仿宋" w:hAnsi="仿宋" w:eastAsia="仿宋" w:cs="仿宋"/>
          <w:b w:val="0"/>
          <w:bCs/>
          <w:spacing w:val="-4"/>
          <w:sz w:val="32"/>
          <w:szCs w:val="32"/>
        </w:rPr>
        <w:t>与预期目标一致，根据评分标准，该指标不扣分，得</w:t>
      </w:r>
      <w:r>
        <w:rPr>
          <w:rStyle w:val="19"/>
          <w:rFonts w:hint="eastAsia" w:ascii="仿宋" w:hAnsi="仿宋" w:eastAsia="仿宋" w:cs="仿宋"/>
          <w:b w:val="0"/>
          <w:bCs/>
          <w:spacing w:val="-4"/>
          <w:sz w:val="32"/>
          <w:szCs w:val="32"/>
          <w:lang w:val="en-US" w:eastAsia="zh-CN"/>
        </w:rPr>
        <w:t>5</w:t>
      </w:r>
      <w:r>
        <w:rPr>
          <w:rStyle w:val="19"/>
          <w:rFonts w:hint="eastAsia" w:ascii="仿宋" w:hAnsi="仿宋" w:eastAsia="仿宋" w:cs="仿宋"/>
          <w:b w:val="0"/>
          <w:bCs/>
          <w:spacing w:val="-4"/>
          <w:sz w:val="32"/>
          <w:szCs w:val="32"/>
        </w:rPr>
        <w:t>分。</w:t>
      </w:r>
    </w:p>
    <w:p>
      <w:p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rPr>
        <w:t>“制作宣传牌等（个）”</w:t>
      </w:r>
      <w:r>
        <w:rPr>
          <w:rStyle w:val="19"/>
          <w:rFonts w:hint="eastAsia" w:ascii="仿宋" w:hAnsi="仿宋" w:eastAsia="仿宋" w:cs="仿宋"/>
          <w:b w:val="0"/>
          <w:bCs/>
          <w:spacing w:val="-4"/>
          <w:sz w:val="32"/>
          <w:szCs w:val="32"/>
          <w:lang w:val="en-US" w:eastAsia="zh-CN"/>
        </w:rPr>
        <w:t>50次，与预期目标一致，根据评分标准，该指标不扣分，得5分。</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（2）对于“产出质量”</w:t>
      </w:r>
    </w:p>
    <w:p>
      <w:p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rPr>
        <w:t>“资金拨付</w:t>
      </w:r>
      <w:r>
        <w:rPr>
          <w:rStyle w:val="19"/>
          <w:rFonts w:hint="eastAsia" w:ascii="仿宋" w:hAnsi="仿宋" w:eastAsia="仿宋" w:cs="仿宋"/>
          <w:b w:val="0"/>
          <w:bCs/>
          <w:spacing w:val="-4"/>
          <w:sz w:val="32"/>
          <w:szCs w:val="32"/>
          <w:lang w:val="en-US" w:eastAsia="zh-CN"/>
        </w:rPr>
        <w:t>到</w:t>
      </w:r>
      <w:r>
        <w:rPr>
          <w:rStyle w:val="19"/>
          <w:rFonts w:hint="eastAsia" w:ascii="仿宋" w:hAnsi="仿宋" w:eastAsia="仿宋" w:cs="仿宋"/>
          <w:b w:val="0"/>
          <w:bCs/>
          <w:spacing w:val="-4"/>
          <w:sz w:val="32"/>
          <w:szCs w:val="32"/>
        </w:rPr>
        <w:t>位率（%）”</w:t>
      </w:r>
      <w:r>
        <w:rPr>
          <w:rStyle w:val="19"/>
          <w:rFonts w:hint="eastAsia" w:ascii="仿宋" w:hAnsi="仿宋" w:eastAsia="仿宋" w:cs="仿宋"/>
          <w:b w:val="0"/>
          <w:bCs/>
          <w:spacing w:val="-4"/>
          <w:sz w:val="32"/>
          <w:szCs w:val="32"/>
          <w:lang w:val="en-US" w:eastAsia="zh-CN"/>
        </w:rPr>
        <w:t>100%，与预期目标一致，根据评分标准，该指标不扣分，得10分。</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（3）对于“产出时效”</w:t>
      </w:r>
    </w:p>
    <w:p>
      <w:p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rPr>
        <w:t>“资金支付时限（%）”</w:t>
      </w:r>
      <w:r>
        <w:rPr>
          <w:rStyle w:val="19"/>
          <w:rFonts w:hint="eastAsia" w:ascii="仿宋" w:hAnsi="仿宋" w:eastAsia="仿宋" w:cs="仿宋"/>
          <w:b w:val="0"/>
          <w:bCs/>
          <w:spacing w:val="-4"/>
          <w:sz w:val="32"/>
          <w:szCs w:val="32"/>
          <w:lang w:val="en-US" w:eastAsia="zh-CN"/>
        </w:rPr>
        <w:t>100%，与预期目标一致，根据评分标准，该指标不扣分，得10分。</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（4）对于“产出成本”</w:t>
      </w:r>
    </w:p>
    <w:p>
      <w:pPr>
        <w:spacing w:line="560" w:lineRule="exact"/>
        <w:ind w:firstLine="624" w:firstLineChars="200"/>
        <w:jc w:val="left"/>
        <w:rPr>
          <w:rStyle w:val="19"/>
          <w:rFonts w:hint="eastAsia" w:ascii="仿宋" w:hAnsi="仿宋" w:eastAsia="仿宋" w:cs="仿宋"/>
          <w:b w:val="0"/>
          <w:bCs/>
          <w:spacing w:val="-4"/>
          <w:sz w:val="32"/>
          <w:szCs w:val="32"/>
          <w:lang w:val="en-US" w:eastAsia="zh-CN"/>
        </w:rPr>
      </w:pPr>
      <w:r>
        <w:rPr>
          <w:rStyle w:val="19"/>
          <w:rFonts w:hint="eastAsia" w:ascii="仿宋" w:hAnsi="仿宋" w:eastAsia="仿宋" w:cs="仿宋"/>
          <w:b w:val="0"/>
          <w:bCs/>
          <w:spacing w:val="-4"/>
          <w:sz w:val="32"/>
          <w:szCs w:val="32"/>
        </w:rPr>
        <w:t>“采购总成本(万元）”</w:t>
      </w:r>
      <w:r>
        <w:rPr>
          <w:rStyle w:val="19"/>
          <w:rFonts w:hint="eastAsia" w:ascii="仿宋" w:hAnsi="仿宋" w:eastAsia="仿宋" w:cs="仿宋"/>
          <w:b w:val="0"/>
          <w:bCs/>
          <w:spacing w:val="-4"/>
          <w:sz w:val="32"/>
          <w:szCs w:val="32"/>
          <w:lang w:val="en-US" w:eastAsia="zh-CN"/>
        </w:rPr>
        <w:t>100万元，与预期目标一致，根据评分标准，该指标不扣分，得5分。</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“广告采购总成本（万元）”</w:t>
      </w:r>
      <w:r>
        <w:rPr>
          <w:rStyle w:val="19"/>
          <w:rFonts w:hint="eastAsia" w:ascii="仿宋" w:hAnsi="仿宋" w:eastAsia="仿宋" w:cs="仿宋"/>
          <w:b w:val="0"/>
          <w:bCs/>
          <w:spacing w:val="-4"/>
          <w:sz w:val="32"/>
          <w:szCs w:val="32"/>
          <w:lang w:val="en-US" w:eastAsia="zh-CN"/>
        </w:rPr>
        <w:t>59.29万元，与预期目标不一致，根据评分标准，该指标扣2分，得3分。</w:t>
      </w:r>
    </w:p>
    <w:p>
      <w:pPr>
        <w:spacing w:line="560" w:lineRule="exact"/>
        <w:ind w:firstLine="643" w:firstLineChars="200"/>
        <w:jc w:val="left"/>
        <w:rPr>
          <w:rStyle w:val="19"/>
          <w:rFonts w:hint="eastAsia" w:ascii="仿宋" w:hAnsi="仿宋" w:eastAsia="仿宋" w:cs="仿宋"/>
          <w:b/>
          <w:bCs w:val="0"/>
          <w:sz w:val="32"/>
          <w:szCs w:val="32"/>
        </w:rPr>
      </w:pPr>
      <w:r>
        <w:rPr>
          <w:rStyle w:val="19"/>
          <w:rFonts w:hint="eastAsia" w:ascii="仿宋" w:hAnsi="仿宋" w:eastAsia="仿宋" w:cs="仿宋"/>
          <w:b/>
          <w:bCs w:val="0"/>
          <w:sz w:val="32"/>
          <w:szCs w:val="32"/>
        </w:rPr>
        <w:t>（四）项目效益情况</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项目效益类指标包括</w:t>
      </w:r>
      <w:r>
        <w:rPr>
          <w:rStyle w:val="19"/>
          <w:rFonts w:hint="eastAsia" w:ascii="仿宋" w:hAnsi="仿宋" w:eastAsia="仿宋" w:cs="仿宋"/>
          <w:b w:val="0"/>
          <w:bCs/>
          <w:spacing w:val="-4"/>
          <w:sz w:val="32"/>
          <w:szCs w:val="32"/>
          <w:lang w:val="en-US" w:eastAsia="zh-CN"/>
        </w:rPr>
        <w:t>实施</w:t>
      </w:r>
      <w:r>
        <w:rPr>
          <w:rStyle w:val="19"/>
          <w:rFonts w:hint="eastAsia" w:ascii="仿宋" w:hAnsi="仿宋" w:eastAsia="仿宋" w:cs="仿宋"/>
          <w:b w:val="0"/>
          <w:bCs/>
          <w:spacing w:val="-4"/>
          <w:sz w:val="32"/>
          <w:szCs w:val="32"/>
        </w:rPr>
        <w:t>效益</w:t>
      </w:r>
      <w:r>
        <w:rPr>
          <w:rStyle w:val="19"/>
          <w:rFonts w:hint="eastAsia" w:ascii="仿宋" w:hAnsi="仿宋" w:eastAsia="仿宋" w:cs="仿宋"/>
          <w:b w:val="0"/>
          <w:bCs/>
          <w:spacing w:val="-4"/>
          <w:sz w:val="32"/>
          <w:szCs w:val="32"/>
          <w:lang w:eastAsia="zh-CN"/>
        </w:rPr>
        <w:t>、</w:t>
      </w:r>
      <w:r>
        <w:rPr>
          <w:rStyle w:val="19"/>
          <w:rFonts w:hint="eastAsia" w:ascii="仿宋" w:hAnsi="仿宋" w:eastAsia="仿宋" w:cs="仿宋"/>
          <w:b w:val="0"/>
          <w:bCs/>
          <w:spacing w:val="-4"/>
          <w:sz w:val="32"/>
          <w:szCs w:val="32"/>
          <w:lang w:val="en-US" w:eastAsia="zh-CN"/>
        </w:rPr>
        <w:t>满意度2</w:t>
      </w:r>
      <w:r>
        <w:rPr>
          <w:rStyle w:val="19"/>
          <w:rFonts w:hint="eastAsia" w:ascii="仿宋" w:hAnsi="仿宋" w:eastAsia="仿宋" w:cs="仿宋"/>
          <w:b w:val="0"/>
          <w:bCs/>
          <w:spacing w:val="-4"/>
          <w:sz w:val="32"/>
          <w:szCs w:val="32"/>
        </w:rPr>
        <w:t>个方面的内容，由</w:t>
      </w:r>
      <w:r>
        <w:rPr>
          <w:rStyle w:val="19"/>
          <w:rFonts w:hint="eastAsia" w:ascii="仿宋" w:hAnsi="仿宋" w:eastAsia="仿宋" w:cs="仿宋"/>
          <w:b w:val="0"/>
          <w:bCs/>
          <w:spacing w:val="-4"/>
          <w:sz w:val="32"/>
          <w:szCs w:val="32"/>
          <w:lang w:val="en-US" w:eastAsia="zh-CN"/>
        </w:rPr>
        <w:t>4</w:t>
      </w:r>
      <w:r>
        <w:rPr>
          <w:rStyle w:val="19"/>
          <w:rFonts w:hint="eastAsia" w:ascii="仿宋" w:hAnsi="仿宋" w:eastAsia="仿宋" w:cs="仿宋"/>
          <w:b w:val="0"/>
          <w:bCs/>
          <w:spacing w:val="-4"/>
          <w:sz w:val="32"/>
          <w:szCs w:val="32"/>
        </w:rPr>
        <w:t>个三级指标构成，权重分为20分，实际得分20分，得分率为100%。</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（1）实施效益指标</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对于“社会效益指标”</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“保障村级工作进度”</w:t>
      </w:r>
      <w:r>
        <w:rPr>
          <w:rStyle w:val="19"/>
          <w:rFonts w:hint="eastAsia" w:ascii="仿宋" w:hAnsi="仿宋" w:eastAsia="仿宋" w:cs="仿宋"/>
          <w:b w:val="0"/>
          <w:bCs/>
          <w:spacing w:val="-4"/>
          <w:sz w:val="32"/>
          <w:szCs w:val="32"/>
          <w:lang w:val="en-US" w:eastAsia="zh-CN"/>
        </w:rPr>
        <w:t>提升，</w:t>
      </w:r>
      <w:r>
        <w:rPr>
          <w:rStyle w:val="19"/>
          <w:rFonts w:hint="eastAsia" w:ascii="仿宋" w:hAnsi="仿宋" w:eastAsia="仿宋" w:cs="仿宋"/>
          <w:b w:val="0"/>
          <w:bCs/>
          <w:spacing w:val="-4"/>
          <w:sz w:val="32"/>
          <w:szCs w:val="32"/>
        </w:rPr>
        <w:t>与预期指标一致，根据评分标准，该指标不扣分，得5分。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“有效促进村级工作效率”</w:t>
      </w:r>
      <w:r>
        <w:rPr>
          <w:rStyle w:val="19"/>
          <w:rFonts w:hint="eastAsia" w:ascii="仿宋" w:hAnsi="仿宋" w:eastAsia="仿宋" w:cs="仿宋"/>
          <w:b w:val="0"/>
          <w:bCs/>
          <w:spacing w:val="-4"/>
          <w:sz w:val="32"/>
          <w:szCs w:val="32"/>
          <w:lang w:val="en-US" w:eastAsia="zh-CN"/>
        </w:rPr>
        <w:t>提升</w:t>
      </w:r>
      <w:r>
        <w:rPr>
          <w:rStyle w:val="19"/>
          <w:rFonts w:hint="eastAsia" w:ascii="仿宋" w:hAnsi="仿宋" w:eastAsia="仿宋" w:cs="仿宋"/>
          <w:b w:val="0"/>
          <w:bCs/>
          <w:spacing w:val="-4"/>
          <w:sz w:val="32"/>
          <w:szCs w:val="32"/>
        </w:rPr>
        <w:t>，与预期指标一致，根据评分标准，该指标不扣分，得5分。</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对于“经济效益指标”</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本项目无该指标。</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对于“生态效益指标”</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本项目无该指标。</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（2）满意度指标</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“受益干部的满意度（%）”</w:t>
      </w:r>
      <w:r>
        <w:rPr>
          <w:rStyle w:val="19"/>
          <w:rFonts w:hint="eastAsia" w:ascii="仿宋" w:hAnsi="仿宋" w:eastAsia="仿宋" w:cs="仿宋"/>
          <w:b w:val="0"/>
          <w:bCs/>
          <w:spacing w:val="-4"/>
          <w:sz w:val="32"/>
          <w:szCs w:val="32"/>
          <w:lang w:val="en-US" w:eastAsia="zh-CN"/>
        </w:rPr>
        <w:t>95%，</w:t>
      </w:r>
      <w:r>
        <w:rPr>
          <w:rStyle w:val="19"/>
          <w:rFonts w:hint="eastAsia" w:ascii="仿宋" w:hAnsi="仿宋" w:eastAsia="仿宋" w:cs="仿宋"/>
          <w:b w:val="0"/>
          <w:bCs/>
          <w:spacing w:val="-4"/>
          <w:sz w:val="32"/>
          <w:szCs w:val="32"/>
        </w:rPr>
        <w:t>与预期目标一致，根据评分标准，该指标不扣分，得</w:t>
      </w:r>
      <w:r>
        <w:rPr>
          <w:rStyle w:val="19"/>
          <w:rFonts w:hint="eastAsia" w:ascii="仿宋" w:hAnsi="仿宋" w:eastAsia="仿宋" w:cs="仿宋"/>
          <w:b w:val="0"/>
          <w:bCs/>
          <w:spacing w:val="-4"/>
          <w:sz w:val="32"/>
          <w:szCs w:val="32"/>
          <w:lang w:val="en-US" w:eastAsia="zh-CN"/>
        </w:rPr>
        <w:t>5</w:t>
      </w:r>
      <w:r>
        <w:rPr>
          <w:rStyle w:val="19"/>
          <w:rFonts w:hint="eastAsia" w:ascii="仿宋" w:hAnsi="仿宋" w:eastAsia="仿宋" w:cs="仿宋"/>
          <w:b w:val="0"/>
          <w:bCs/>
          <w:spacing w:val="-4"/>
          <w:sz w:val="32"/>
          <w:szCs w:val="32"/>
        </w:rPr>
        <w:t>分。</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“受益服务机构工作人员满意度（%）”</w:t>
      </w:r>
      <w:r>
        <w:rPr>
          <w:rStyle w:val="19"/>
          <w:rFonts w:hint="eastAsia" w:ascii="仿宋" w:hAnsi="仿宋" w:eastAsia="仿宋" w:cs="仿宋"/>
          <w:b w:val="0"/>
          <w:bCs/>
          <w:spacing w:val="-4"/>
          <w:sz w:val="32"/>
          <w:szCs w:val="32"/>
          <w:lang w:val="en-US" w:eastAsia="zh-CN"/>
        </w:rPr>
        <w:t>95%，</w:t>
      </w:r>
      <w:r>
        <w:rPr>
          <w:rStyle w:val="19"/>
          <w:rFonts w:hint="eastAsia" w:ascii="仿宋" w:hAnsi="仿宋" w:eastAsia="仿宋" w:cs="仿宋"/>
          <w:b w:val="0"/>
          <w:bCs/>
          <w:spacing w:val="-4"/>
          <w:sz w:val="32"/>
          <w:szCs w:val="32"/>
        </w:rPr>
        <w:t>与预期目标一致，根据评分标准，该指标不扣分，得</w:t>
      </w:r>
      <w:r>
        <w:rPr>
          <w:rStyle w:val="19"/>
          <w:rFonts w:hint="eastAsia" w:ascii="仿宋" w:hAnsi="仿宋" w:eastAsia="仿宋" w:cs="仿宋"/>
          <w:b w:val="0"/>
          <w:bCs/>
          <w:spacing w:val="-4"/>
          <w:sz w:val="32"/>
          <w:szCs w:val="32"/>
          <w:lang w:val="en-US" w:eastAsia="zh-CN"/>
        </w:rPr>
        <w:t>5</w:t>
      </w:r>
      <w:r>
        <w:rPr>
          <w:rStyle w:val="19"/>
          <w:rFonts w:hint="eastAsia" w:ascii="仿宋" w:hAnsi="仿宋" w:eastAsia="仿宋" w:cs="仿宋"/>
          <w:b w:val="0"/>
          <w:bCs/>
          <w:spacing w:val="-4"/>
          <w:sz w:val="32"/>
          <w:szCs w:val="32"/>
        </w:rPr>
        <w:t>分。</w:t>
      </w:r>
    </w:p>
    <w:p>
      <w:pPr>
        <w:pStyle w:val="47"/>
        <w:ind w:firstLine="643" w:firstLineChars="200"/>
        <w:rPr>
          <w:rFonts w:hint="eastAsia" w:ascii="仿宋" w:hAnsi="仿宋" w:eastAsia="仿宋" w:cs="仿宋"/>
          <w:b/>
          <w:bCs/>
          <w:kern w:val="2"/>
          <w:sz w:val="32"/>
          <w:szCs w:val="32"/>
        </w:rPr>
      </w:pPr>
      <w:r>
        <w:rPr>
          <w:rFonts w:hint="eastAsia" w:ascii="仿宋" w:hAnsi="仿宋" w:eastAsia="仿宋" w:cs="仿宋"/>
          <w:b/>
          <w:bCs/>
          <w:kern w:val="2"/>
          <w:sz w:val="32"/>
          <w:szCs w:val="32"/>
        </w:rPr>
        <w:t>五、预算执行进度与绩效指标偏差情况</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lang w:eastAsia="zh-CN"/>
        </w:rPr>
        <w:t>巴仁</w:t>
      </w:r>
      <w:r>
        <w:rPr>
          <w:rStyle w:val="19"/>
          <w:rFonts w:hint="eastAsia" w:ascii="仿宋" w:hAnsi="仿宋" w:eastAsia="仿宋" w:cs="仿宋"/>
          <w:b w:val="0"/>
          <w:bCs/>
          <w:spacing w:val="-4"/>
          <w:sz w:val="32"/>
          <w:szCs w:val="32"/>
        </w:rPr>
        <w:t>乡村级组织运转经费项目预算</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万元，到位</w:t>
      </w:r>
      <w:r>
        <w:rPr>
          <w:rStyle w:val="19"/>
          <w:rFonts w:hint="eastAsia" w:ascii="仿宋" w:hAnsi="仿宋" w:eastAsia="仿宋" w:cs="仿宋"/>
          <w:b w:val="0"/>
          <w:bCs/>
          <w:spacing w:val="-4"/>
          <w:sz w:val="32"/>
          <w:szCs w:val="32"/>
          <w:lang w:val="en-US" w:eastAsia="zh-CN"/>
        </w:rPr>
        <w:t>198</w:t>
      </w:r>
      <w:r>
        <w:rPr>
          <w:rStyle w:val="19"/>
          <w:rFonts w:hint="eastAsia" w:ascii="仿宋" w:hAnsi="仿宋" w:eastAsia="仿宋" w:cs="仿宋"/>
          <w:b w:val="0"/>
          <w:bCs/>
          <w:spacing w:val="-4"/>
          <w:sz w:val="32"/>
          <w:szCs w:val="32"/>
        </w:rPr>
        <w:t>万元，实际支出</w:t>
      </w:r>
      <w:r>
        <w:rPr>
          <w:rStyle w:val="19"/>
          <w:rFonts w:hint="eastAsia" w:ascii="仿宋" w:hAnsi="仿宋" w:eastAsia="仿宋" w:cs="仿宋"/>
          <w:b w:val="0"/>
          <w:bCs/>
          <w:spacing w:val="-4"/>
          <w:sz w:val="32"/>
          <w:szCs w:val="32"/>
          <w:lang w:val="en-US" w:eastAsia="zh-CN"/>
        </w:rPr>
        <w:t>159.29</w:t>
      </w:r>
      <w:r>
        <w:rPr>
          <w:rStyle w:val="19"/>
          <w:rFonts w:hint="eastAsia" w:ascii="仿宋" w:hAnsi="仿宋" w:eastAsia="仿宋" w:cs="仿宋"/>
          <w:b w:val="0"/>
          <w:bCs/>
          <w:spacing w:val="-4"/>
          <w:sz w:val="32"/>
          <w:szCs w:val="32"/>
        </w:rPr>
        <w:t>万元，预算执行率为</w:t>
      </w:r>
      <w:r>
        <w:rPr>
          <w:rStyle w:val="19"/>
          <w:rFonts w:hint="eastAsia" w:ascii="仿宋" w:hAnsi="仿宋" w:eastAsia="仿宋" w:cs="仿宋"/>
          <w:b w:val="0"/>
          <w:bCs/>
          <w:spacing w:val="-4"/>
          <w:sz w:val="32"/>
          <w:szCs w:val="32"/>
          <w:lang w:val="en-US" w:eastAsia="zh-CN"/>
        </w:rPr>
        <w:t>80.4</w:t>
      </w:r>
      <w:r>
        <w:rPr>
          <w:rStyle w:val="19"/>
          <w:rFonts w:hint="eastAsia" w:ascii="仿宋" w:hAnsi="仿宋" w:eastAsia="仿宋" w:cs="仿宋"/>
          <w:b w:val="0"/>
          <w:bCs/>
          <w:spacing w:val="-4"/>
          <w:sz w:val="32"/>
          <w:szCs w:val="32"/>
        </w:rPr>
        <w:t>%，项目绩效指标总体完成率为</w:t>
      </w:r>
      <w:r>
        <w:rPr>
          <w:rStyle w:val="19"/>
          <w:rFonts w:hint="eastAsia" w:ascii="仿宋" w:hAnsi="仿宋" w:eastAsia="仿宋" w:cs="仿宋"/>
          <w:b w:val="0"/>
          <w:bCs/>
          <w:spacing w:val="-4"/>
          <w:sz w:val="32"/>
          <w:szCs w:val="32"/>
          <w:lang w:val="en-US" w:eastAsia="zh-CN"/>
        </w:rPr>
        <w:t>96</w:t>
      </w:r>
      <w:r>
        <w:rPr>
          <w:rStyle w:val="19"/>
          <w:rFonts w:hint="eastAsia" w:ascii="仿宋" w:hAnsi="仿宋" w:eastAsia="仿宋" w:cs="仿宋"/>
          <w:b w:val="0"/>
          <w:bCs/>
          <w:spacing w:val="-4"/>
          <w:sz w:val="32"/>
          <w:szCs w:val="32"/>
        </w:rPr>
        <w:t>%，偏差率为</w:t>
      </w:r>
      <w:r>
        <w:rPr>
          <w:rStyle w:val="19"/>
          <w:rFonts w:hint="eastAsia" w:ascii="仿宋" w:hAnsi="仿宋" w:eastAsia="仿宋" w:cs="仿宋"/>
          <w:b w:val="0"/>
          <w:bCs/>
          <w:spacing w:val="-4"/>
          <w:sz w:val="32"/>
          <w:szCs w:val="32"/>
          <w:lang w:val="en-US" w:eastAsia="zh-CN"/>
        </w:rPr>
        <w:t>15.6</w:t>
      </w:r>
      <w:r>
        <w:rPr>
          <w:rStyle w:val="19"/>
          <w:rFonts w:hint="eastAsia" w:ascii="仿宋" w:hAnsi="仿宋" w:eastAsia="仿宋" w:cs="仿宋"/>
          <w:b w:val="0"/>
          <w:bCs/>
          <w:spacing w:val="-4"/>
          <w:sz w:val="32"/>
          <w:szCs w:val="32"/>
        </w:rPr>
        <w:t>%</w:t>
      </w:r>
      <w:r>
        <w:rPr>
          <w:rStyle w:val="19"/>
          <w:rFonts w:hint="eastAsia" w:ascii="仿宋" w:hAnsi="仿宋" w:eastAsia="仿宋" w:cs="仿宋"/>
          <w:b w:val="0"/>
          <w:bCs/>
          <w:spacing w:val="-4"/>
          <w:sz w:val="32"/>
          <w:szCs w:val="32"/>
          <w:lang w:eastAsia="zh-CN"/>
        </w:rPr>
        <w:t>。</w:t>
      </w:r>
    </w:p>
    <w:p>
      <w:pPr>
        <w:spacing w:line="560" w:lineRule="exact"/>
        <w:ind w:firstLine="627" w:firstLineChars="200"/>
        <w:jc w:val="left"/>
        <w:rPr>
          <w:rStyle w:val="19"/>
          <w:rFonts w:hint="eastAsia" w:ascii="仿宋" w:hAnsi="仿宋" w:eastAsia="仿宋" w:cs="仿宋"/>
          <w:b/>
          <w:bCs w:val="0"/>
          <w:spacing w:val="0"/>
          <w:sz w:val="32"/>
          <w:szCs w:val="32"/>
        </w:rPr>
      </w:pPr>
      <w:r>
        <w:rPr>
          <w:rStyle w:val="19"/>
          <w:rFonts w:hint="eastAsia" w:ascii="仿宋" w:hAnsi="仿宋" w:eastAsia="仿宋" w:cs="仿宋"/>
          <w:b/>
          <w:bCs w:val="0"/>
          <w:spacing w:val="-4"/>
          <w:sz w:val="32"/>
          <w:szCs w:val="32"/>
          <w:lang w:val="en-US" w:eastAsia="zh-CN"/>
        </w:rPr>
        <w:t>六</w:t>
      </w:r>
      <w:r>
        <w:rPr>
          <w:rStyle w:val="19"/>
          <w:rFonts w:hint="eastAsia" w:ascii="仿宋" w:hAnsi="仿宋" w:eastAsia="仿宋" w:cs="仿宋"/>
          <w:b/>
          <w:bCs w:val="0"/>
          <w:spacing w:val="-4"/>
          <w:sz w:val="32"/>
          <w:szCs w:val="32"/>
        </w:rPr>
        <w:t>、主要经验及做法、存在的问题及原因分析</w:t>
      </w:r>
    </w:p>
    <w:p>
      <w:pPr>
        <w:spacing w:line="560" w:lineRule="exact"/>
        <w:ind w:firstLine="643" w:firstLineChars="200"/>
        <w:jc w:val="left"/>
        <w:rPr>
          <w:rStyle w:val="19"/>
          <w:rFonts w:hint="eastAsia" w:ascii="仿宋" w:hAnsi="仿宋" w:eastAsia="仿宋" w:cs="仿宋"/>
          <w:b/>
          <w:bCs w:val="0"/>
          <w:spacing w:val="0"/>
          <w:sz w:val="32"/>
          <w:szCs w:val="32"/>
          <w:lang w:eastAsia="zh-CN"/>
        </w:rPr>
      </w:pPr>
      <w:r>
        <w:rPr>
          <w:rStyle w:val="19"/>
          <w:rFonts w:hint="eastAsia" w:ascii="仿宋" w:hAnsi="仿宋" w:eastAsia="仿宋" w:cs="仿宋"/>
          <w:b/>
          <w:bCs w:val="0"/>
          <w:spacing w:val="0"/>
          <w:sz w:val="32"/>
          <w:szCs w:val="32"/>
        </w:rPr>
        <w:t>（一）主要经验及做法</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2．加强宣传，加强对各项制度的执行力度，杜绝有令不行、有禁不止的情况发生。</w:t>
      </w:r>
    </w:p>
    <w:p>
      <w:pPr>
        <w:spacing w:line="560" w:lineRule="exact"/>
        <w:ind w:firstLine="643" w:firstLineChars="200"/>
        <w:jc w:val="left"/>
        <w:rPr>
          <w:rStyle w:val="19"/>
          <w:rFonts w:hint="eastAsia" w:ascii="仿宋" w:hAnsi="仿宋" w:eastAsia="仿宋" w:cs="仿宋"/>
          <w:b/>
          <w:bCs w:val="0"/>
          <w:spacing w:val="0"/>
          <w:sz w:val="32"/>
          <w:szCs w:val="32"/>
          <w:lang w:eastAsia="zh-CN"/>
        </w:rPr>
      </w:pPr>
      <w:r>
        <w:rPr>
          <w:rStyle w:val="19"/>
          <w:rFonts w:hint="eastAsia" w:ascii="仿宋" w:hAnsi="仿宋" w:eastAsia="仿宋" w:cs="仿宋"/>
          <w:b/>
          <w:bCs w:val="0"/>
          <w:spacing w:val="0"/>
          <w:sz w:val="32"/>
          <w:szCs w:val="32"/>
        </w:rPr>
        <w:t>（二）存在问题及原因分析</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部分业务人员绩效管理意识有待增强，未能全面深入认识理解绩效管理工作的意义。绩效管理经验不足，预算绩效管理工作有待进一步落实。</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绩效指标的明确性、可衡量性、相关性还需进一步提升。预算精细化管理还需完善，预算编制管理水平仍有进一步提升的空间。</w:t>
      </w:r>
    </w:p>
    <w:p>
      <w:pPr>
        <w:spacing w:line="560" w:lineRule="exact"/>
        <w:ind w:firstLine="643" w:firstLineChars="200"/>
        <w:jc w:val="left"/>
        <w:rPr>
          <w:rStyle w:val="19"/>
          <w:rFonts w:hint="eastAsia" w:ascii="仿宋" w:hAnsi="仿宋" w:eastAsia="仿宋" w:cs="仿宋"/>
          <w:b/>
          <w:bCs w:val="0"/>
          <w:spacing w:val="0"/>
          <w:sz w:val="32"/>
          <w:szCs w:val="32"/>
        </w:rPr>
      </w:pPr>
      <w:r>
        <w:rPr>
          <w:rStyle w:val="19"/>
          <w:rFonts w:hint="eastAsia" w:ascii="仿宋" w:hAnsi="仿宋" w:eastAsia="仿宋" w:cs="仿宋"/>
          <w:b/>
          <w:bCs w:val="0"/>
          <w:spacing w:val="0"/>
          <w:sz w:val="32"/>
          <w:szCs w:val="32"/>
          <w:lang w:val="en-US" w:eastAsia="zh-CN"/>
        </w:rPr>
        <w:t>七</w:t>
      </w:r>
      <w:r>
        <w:rPr>
          <w:rStyle w:val="19"/>
          <w:rFonts w:hint="eastAsia" w:ascii="仿宋" w:hAnsi="仿宋" w:eastAsia="仿宋" w:cs="仿宋"/>
          <w:b/>
          <w:bCs w:val="0"/>
          <w:spacing w:val="0"/>
          <w:sz w:val="32"/>
          <w:szCs w:val="32"/>
        </w:rPr>
        <w:t>、有关建议</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1.建议充分落实绩效目标管理政策要求，提升绩效目标与项目实施内容的匹配度：</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p>
    <w:p>
      <w:pPr>
        <w:spacing w:line="560" w:lineRule="exact"/>
        <w:ind w:firstLine="624" w:firstLineChars="200"/>
        <w:jc w:val="left"/>
        <w:rPr>
          <w:rStyle w:val="19"/>
          <w:rFonts w:hint="eastAsia" w:ascii="仿宋" w:hAnsi="仿宋" w:eastAsia="仿宋" w:cs="仿宋"/>
          <w:b w:val="0"/>
          <w:bCs/>
          <w:spacing w:val="-4"/>
          <w:sz w:val="32"/>
          <w:szCs w:val="32"/>
          <w:lang w:eastAsia="zh-CN"/>
        </w:rPr>
      </w:pPr>
      <w:r>
        <w:rPr>
          <w:rStyle w:val="19"/>
          <w:rFonts w:hint="eastAsia" w:ascii="仿宋" w:hAnsi="仿宋" w:eastAsia="仿宋" w:cs="仿宋"/>
          <w:b w:val="0"/>
          <w:bCs/>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2.建议加强预算资金管理，严格落实项目申报、专家评审、确定项目后进行资金分配与资金拨付，规范资金拨付流程。</w:t>
      </w:r>
    </w:p>
    <w:p>
      <w:pPr>
        <w:spacing w:line="560" w:lineRule="exact"/>
        <w:ind w:firstLine="643" w:firstLineChars="200"/>
        <w:jc w:val="left"/>
        <w:rPr>
          <w:rStyle w:val="19"/>
          <w:rFonts w:hint="eastAsia" w:ascii="仿宋" w:hAnsi="仿宋" w:eastAsia="仿宋" w:cs="仿宋"/>
          <w:b/>
          <w:bCs w:val="0"/>
          <w:spacing w:val="0"/>
          <w:sz w:val="32"/>
          <w:szCs w:val="32"/>
        </w:rPr>
      </w:pPr>
      <w:r>
        <w:rPr>
          <w:rStyle w:val="19"/>
          <w:rFonts w:hint="eastAsia" w:ascii="仿宋" w:hAnsi="仿宋" w:eastAsia="仿宋" w:cs="仿宋"/>
          <w:b/>
          <w:bCs w:val="0"/>
          <w:spacing w:val="0"/>
          <w:sz w:val="32"/>
          <w:szCs w:val="32"/>
          <w:lang w:val="en-US" w:eastAsia="zh-CN"/>
        </w:rPr>
        <w:t>八</w:t>
      </w:r>
      <w:r>
        <w:rPr>
          <w:rStyle w:val="19"/>
          <w:rFonts w:hint="eastAsia" w:ascii="仿宋" w:hAnsi="仿宋" w:eastAsia="仿宋" w:cs="仿宋"/>
          <w:b/>
          <w:bCs w:val="0"/>
          <w:spacing w:val="0"/>
          <w:sz w:val="32"/>
          <w:szCs w:val="32"/>
        </w:rPr>
        <w:t>、其他需要说明的问题</w:t>
      </w:r>
    </w:p>
    <w:p>
      <w:pPr>
        <w:spacing w:line="560" w:lineRule="exact"/>
        <w:ind w:firstLine="624" w:firstLineChars="200"/>
        <w:jc w:val="left"/>
        <w:rPr>
          <w:rStyle w:val="19"/>
          <w:rFonts w:hint="eastAsia" w:ascii="仿宋" w:hAnsi="仿宋" w:eastAsia="仿宋" w:cs="仿宋"/>
          <w:b w:val="0"/>
          <w:bCs/>
          <w:spacing w:val="-4"/>
          <w:sz w:val="32"/>
          <w:szCs w:val="32"/>
        </w:rPr>
      </w:pPr>
      <w:r>
        <w:rPr>
          <w:rStyle w:val="19"/>
          <w:rFonts w:hint="eastAsia" w:ascii="仿宋" w:hAnsi="仿宋" w:eastAsia="仿宋" w:cs="仿宋"/>
          <w:b w:val="0"/>
          <w:bCs/>
          <w:spacing w:val="-4"/>
          <w:sz w:val="32"/>
          <w:szCs w:val="32"/>
        </w:rPr>
        <w:t>我单位对上述项目支出绩效评价报告内反映内容的真实性、完整性负责，接受上级部门及社会监督。</w:t>
      </w:r>
    </w:p>
    <w:p>
      <w:pPr>
        <w:spacing w:line="560" w:lineRule="exact"/>
        <w:ind w:firstLine="624" w:firstLineChars="200"/>
        <w:jc w:val="left"/>
        <w:rPr>
          <w:rStyle w:val="19"/>
          <w:rFonts w:hint="eastAsia" w:ascii="仿宋" w:hAnsi="仿宋" w:eastAsia="仿宋" w:cs="仿宋"/>
          <w:b w:val="0"/>
          <w:bCs/>
          <w:spacing w:val="-4"/>
          <w:sz w:val="32"/>
          <w:szCs w:val="32"/>
        </w:rPr>
      </w:pPr>
    </w:p>
    <w:p>
      <w:pPr>
        <w:spacing w:line="560" w:lineRule="exact"/>
        <w:ind w:firstLine="624" w:firstLineChars="200"/>
        <w:jc w:val="left"/>
        <w:rPr>
          <w:rStyle w:val="19"/>
          <w:rFonts w:hint="eastAsia" w:ascii="仿宋" w:hAnsi="仿宋" w:eastAsia="仿宋" w:cs="仿宋"/>
          <w:b w:val="0"/>
          <w:bCs/>
          <w:spacing w:val="-4"/>
          <w:sz w:val="32"/>
          <w:szCs w:val="32"/>
        </w:rPr>
      </w:pPr>
    </w:p>
    <w:p>
      <w:pPr>
        <w:spacing w:line="560" w:lineRule="exact"/>
        <w:ind w:firstLine="624" w:firstLineChars="200"/>
        <w:jc w:val="left"/>
        <w:rPr>
          <w:rStyle w:val="19"/>
          <w:rFonts w:hint="eastAsia" w:ascii="仿宋" w:hAnsi="仿宋" w:eastAsia="仿宋" w:cs="仿宋"/>
          <w:b w:val="0"/>
          <w:bCs/>
          <w:spacing w:val="-4"/>
          <w:sz w:val="32"/>
          <w:szCs w:val="32"/>
        </w:rPr>
      </w:pPr>
    </w:p>
    <w:p>
      <w:pPr>
        <w:spacing w:line="560" w:lineRule="exact"/>
        <w:ind w:firstLine="624" w:firstLineChars="200"/>
        <w:jc w:val="left"/>
        <w:rPr>
          <w:rStyle w:val="19"/>
          <w:rFonts w:hint="eastAsia" w:ascii="仿宋" w:hAnsi="仿宋" w:eastAsia="仿宋" w:cs="仿宋"/>
          <w:b w:val="0"/>
          <w:bCs/>
          <w:spacing w:val="-4"/>
          <w:sz w:val="32"/>
          <w:szCs w:val="32"/>
        </w:rPr>
      </w:pPr>
    </w:p>
    <w:p>
      <w:pPr>
        <w:spacing w:line="560" w:lineRule="exact"/>
        <w:ind w:firstLine="624" w:firstLineChars="200"/>
        <w:jc w:val="left"/>
        <w:rPr>
          <w:rStyle w:val="19"/>
          <w:rFonts w:hint="eastAsia" w:ascii="仿宋" w:hAnsi="仿宋" w:eastAsia="仿宋" w:cs="仿宋"/>
          <w:b w:val="0"/>
          <w:bCs/>
          <w:spacing w:val="-4"/>
          <w:sz w:val="32"/>
          <w:szCs w:val="32"/>
        </w:rPr>
      </w:pPr>
    </w:p>
    <w:p>
      <w:pPr>
        <w:pStyle w:val="11"/>
        <w:ind w:left="936" w:hanging="936" w:hangingChars="300"/>
        <w:rPr>
          <w:rStyle w:val="19"/>
          <w:rFonts w:hint="eastAsia" w:ascii="仿宋" w:hAnsi="仿宋" w:eastAsia="仿宋" w:cs="仿宋"/>
          <w:b w:val="0"/>
          <w:bCs w:val="0"/>
          <w:i w:val="0"/>
          <w:iCs w:val="0"/>
          <w:spacing w:val="-4"/>
          <w:sz w:val="32"/>
          <w:szCs w:val="32"/>
          <w:lang w:val="en-US" w:eastAsia="zh-CN"/>
        </w:rPr>
      </w:pPr>
      <w:r>
        <w:rPr>
          <w:rStyle w:val="19"/>
          <w:rFonts w:hint="eastAsia" w:ascii="仿宋" w:hAnsi="仿宋" w:eastAsia="仿宋" w:cs="仿宋"/>
          <w:b w:val="0"/>
          <w:bCs w:val="0"/>
          <w:i w:val="0"/>
          <w:iCs w:val="0"/>
          <w:spacing w:val="-4"/>
          <w:sz w:val="32"/>
          <w:szCs w:val="32"/>
          <w:lang w:val="en-US" w:eastAsia="zh-CN"/>
        </w:rPr>
        <w:t>附件1：2023年巴仁乡村级组织运转经费（县级）绩效评价指标体系及评分标准</w:t>
      </w:r>
    </w:p>
    <w:p>
      <w:pPr>
        <w:spacing w:line="560" w:lineRule="exact"/>
        <w:ind w:firstLine="624" w:firstLineChars="200"/>
        <w:jc w:val="left"/>
        <w:rPr>
          <w:rStyle w:val="19"/>
          <w:rFonts w:hint="eastAsia" w:ascii="仿宋" w:hAnsi="仿宋" w:eastAsia="仿宋" w:cs="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D4C99"/>
    <w:multiLevelType w:val="singleLevel"/>
    <w:tmpl w:val="0BFD4C9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ODRlMjk3MzQ5YTc5OGVkYmIyNDVmZTliMTQ5ZDI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1C10757"/>
    <w:rsid w:val="0410030A"/>
    <w:rsid w:val="07D931EA"/>
    <w:rsid w:val="085E4C1C"/>
    <w:rsid w:val="0AC642E5"/>
    <w:rsid w:val="0D2B32B3"/>
    <w:rsid w:val="0D7E384D"/>
    <w:rsid w:val="0DE6640F"/>
    <w:rsid w:val="0E7643EE"/>
    <w:rsid w:val="0F0A71D4"/>
    <w:rsid w:val="0FB8419E"/>
    <w:rsid w:val="140F4603"/>
    <w:rsid w:val="15100879"/>
    <w:rsid w:val="168404F3"/>
    <w:rsid w:val="17CC2342"/>
    <w:rsid w:val="253D3CC0"/>
    <w:rsid w:val="269B04AD"/>
    <w:rsid w:val="2AE11386"/>
    <w:rsid w:val="2D4C6AD2"/>
    <w:rsid w:val="2D5A6638"/>
    <w:rsid w:val="2F94592E"/>
    <w:rsid w:val="2FA03826"/>
    <w:rsid w:val="33E21968"/>
    <w:rsid w:val="340D5924"/>
    <w:rsid w:val="35B727DB"/>
    <w:rsid w:val="36C85BB2"/>
    <w:rsid w:val="38B40150"/>
    <w:rsid w:val="3FD75D60"/>
    <w:rsid w:val="40AB29EC"/>
    <w:rsid w:val="43B04001"/>
    <w:rsid w:val="443D5FE6"/>
    <w:rsid w:val="44B07F7F"/>
    <w:rsid w:val="45687296"/>
    <w:rsid w:val="4609551D"/>
    <w:rsid w:val="47270B4B"/>
    <w:rsid w:val="482D3DCA"/>
    <w:rsid w:val="4CA12B1E"/>
    <w:rsid w:val="4D2606A1"/>
    <w:rsid w:val="4DD42C22"/>
    <w:rsid w:val="4EED28B5"/>
    <w:rsid w:val="50796DE0"/>
    <w:rsid w:val="52D429AC"/>
    <w:rsid w:val="53901E9A"/>
    <w:rsid w:val="552114B7"/>
    <w:rsid w:val="558E25C3"/>
    <w:rsid w:val="5A60551A"/>
    <w:rsid w:val="5A9A5636"/>
    <w:rsid w:val="5D395350"/>
    <w:rsid w:val="5DA70C36"/>
    <w:rsid w:val="5F261353"/>
    <w:rsid w:val="5FBA2165"/>
    <w:rsid w:val="6468651B"/>
    <w:rsid w:val="646C3F5B"/>
    <w:rsid w:val="67C24194"/>
    <w:rsid w:val="68CF7BE8"/>
    <w:rsid w:val="68F74B8D"/>
    <w:rsid w:val="6C167AB5"/>
    <w:rsid w:val="6D1B0AB6"/>
    <w:rsid w:val="716B6B6A"/>
    <w:rsid w:val="737B574E"/>
    <w:rsid w:val="75F849E6"/>
    <w:rsid w:val="7A9D1840"/>
    <w:rsid w:val="7C1A4147"/>
    <w:rsid w:val="7C521F46"/>
    <w:rsid w:val="7C7B6554"/>
    <w:rsid w:val="7E392B85"/>
    <w:rsid w:val="7E8A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HTML Address"/>
    <w:basedOn w:val="1"/>
    <w:qFormat/>
    <w:uiPriority w:val="0"/>
    <w:rPr>
      <w:i/>
      <w:iCs/>
    </w:r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批注框文本 字符"/>
    <w:basedOn w:val="18"/>
    <w:link w:val="12"/>
    <w:semiHidden/>
    <w:qFormat/>
    <w:uiPriority w:val="99"/>
    <w:rPr>
      <w:rFonts w:ascii="Times New Roman" w:hAnsi="Times New Roman" w:eastAsia="宋体"/>
      <w:kern w:val="2"/>
      <w:sz w:val="18"/>
      <w:szCs w:val="18"/>
    </w:rPr>
  </w:style>
  <w:style w:type="paragraph" w:customStyle="1" w:styleId="47">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5</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努拉地·依拉木</cp:lastModifiedBy>
  <cp:lastPrinted>2018-12-31T10:56:00Z</cp:lastPrinted>
  <dcterms:modified xsi:type="dcterms:W3CDTF">2024-09-23T09:49:31Z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4037208CA59E4D3BB200C312FA391441_13</vt:lpwstr>
  </property>
</Properties>
</file>